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0097A9"/>
          <w:left w:val="single" w:sz="4" w:space="0" w:color="0097A9"/>
          <w:bottom w:val="single" w:sz="4" w:space="0" w:color="0097A9"/>
          <w:right w:val="single" w:sz="4" w:space="0" w:color="0097A9"/>
          <w:insideH w:val="single" w:sz="4" w:space="0" w:color="D0CECE" w:themeColor="background2" w:themeShade="E6"/>
          <w:insideV w:val="single" w:sz="4" w:space="0" w:color="D0CECE" w:themeColor="background2" w:themeShade="E6"/>
        </w:tblBorders>
        <w:tblLook w:val="0000" w:firstRow="0" w:lastRow="0" w:firstColumn="0" w:lastColumn="0" w:noHBand="0" w:noVBand="0"/>
      </w:tblPr>
      <w:tblGrid>
        <w:gridCol w:w="1690"/>
        <w:gridCol w:w="138"/>
        <w:gridCol w:w="3513"/>
        <w:gridCol w:w="2819"/>
        <w:gridCol w:w="843"/>
        <w:gridCol w:w="1453"/>
      </w:tblGrid>
      <w:tr w:rsidR="007060D8" w:rsidRPr="00593750" w14:paraId="190BB950" w14:textId="77777777" w:rsidTr="004369BD">
        <w:trPr>
          <w:trHeight w:val="340"/>
          <w:jc w:val="center"/>
        </w:trPr>
        <w:tc>
          <w:tcPr>
            <w:tcW w:w="3902" w:type="pct"/>
            <w:gridSpan w:val="4"/>
            <w:shd w:val="clear" w:color="auto" w:fill="0097A9"/>
            <w:vAlign w:val="center"/>
          </w:tcPr>
          <w:p w14:paraId="2019B208" w14:textId="77777777" w:rsidR="002452B2" w:rsidRPr="006D2564" w:rsidRDefault="002452B2" w:rsidP="00217A1A">
            <w:pPr>
              <w:pStyle w:val="Title"/>
              <w:jc w:val="left"/>
              <w:rPr>
                <w:rFonts w:asciiTheme="majorHAnsi" w:hAnsiTheme="majorHAnsi" w:cstheme="majorHAnsi"/>
                <w:color w:val="FFFFFF" w:themeColor="background1"/>
                <w:sz w:val="24"/>
                <w:szCs w:val="28"/>
              </w:rPr>
            </w:pPr>
            <w:r w:rsidRPr="006D2564">
              <w:rPr>
                <w:rFonts w:asciiTheme="majorHAnsi" w:hAnsiTheme="majorHAnsi" w:cstheme="majorHAnsi"/>
                <w:color w:val="FFFFFF" w:themeColor="background1"/>
                <w:sz w:val="28"/>
                <w:szCs w:val="28"/>
              </w:rPr>
              <w:t>Position Details</w:t>
            </w:r>
          </w:p>
        </w:tc>
        <w:tc>
          <w:tcPr>
            <w:tcW w:w="403" w:type="pct"/>
            <w:shd w:val="clear" w:color="auto" w:fill="0097A9"/>
            <w:vAlign w:val="center"/>
          </w:tcPr>
          <w:p w14:paraId="14CF9BB3" w14:textId="77777777" w:rsidR="002452B2" w:rsidRPr="003A799A" w:rsidRDefault="002452B2" w:rsidP="00217A1A">
            <w:pPr>
              <w:pStyle w:val="Title"/>
              <w:ind w:left="6"/>
              <w:jc w:val="left"/>
              <w:rPr>
                <w:rFonts w:asciiTheme="majorHAnsi" w:hAnsiTheme="majorHAnsi" w:cstheme="majorHAnsi"/>
                <w:color w:val="FFFFFF" w:themeColor="background1"/>
                <w:sz w:val="28"/>
                <w:szCs w:val="20"/>
              </w:rPr>
            </w:pPr>
            <w:r w:rsidRPr="003A799A">
              <w:rPr>
                <w:rFonts w:asciiTheme="majorHAnsi" w:hAnsiTheme="majorHAnsi" w:cstheme="majorHAnsi"/>
                <w:color w:val="FFFFFF" w:themeColor="background1"/>
                <w:sz w:val="28"/>
                <w:szCs w:val="20"/>
              </w:rPr>
              <w:t>No.</w:t>
            </w:r>
          </w:p>
        </w:tc>
        <w:tc>
          <w:tcPr>
            <w:tcW w:w="695" w:type="pct"/>
            <w:shd w:val="clear" w:color="auto" w:fill="0097A9"/>
            <w:vAlign w:val="center"/>
          </w:tcPr>
          <w:p w14:paraId="7B94DDBE" w14:textId="3ED93B0E" w:rsidR="002452B2" w:rsidRPr="003A799A" w:rsidRDefault="00175ACC" w:rsidP="006750F5">
            <w:pPr>
              <w:pStyle w:val="Title"/>
              <w:jc w:val="left"/>
              <w:rPr>
                <w:rFonts w:asciiTheme="majorHAnsi" w:hAnsiTheme="majorHAnsi" w:cstheme="majorHAnsi"/>
                <w:color w:val="FFFFFF" w:themeColor="background1"/>
                <w:sz w:val="28"/>
                <w:szCs w:val="20"/>
              </w:rPr>
            </w:pPr>
            <w:r>
              <w:rPr>
                <w:rFonts w:asciiTheme="majorHAnsi" w:hAnsiTheme="majorHAnsi" w:cstheme="majorHAnsi"/>
                <w:color w:val="FFFFFF" w:themeColor="background1"/>
                <w:sz w:val="28"/>
                <w:szCs w:val="20"/>
              </w:rPr>
              <w:t>IE-PD-01</w:t>
            </w:r>
          </w:p>
        </w:tc>
      </w:tr>
      <w:tr w:rsidR="006966D4" w:rsidRPr="00593750" w14:paraId="2253F67D" w14:textId="77777777" w:rsidTr="004369BD">
        <w:trPr>
          <w:trHeight w:val="334"/>
          <w:jc w:val="center"/>
        </w:trPr>
        <w:tc>
          <w:tcPr>
            <w:tcW w:w="874" w:type="pct"/>
            <w:gridSpan w:val="2"/>
            <w:shd w:val="clear" w:color="auto" w:fill="F2F2F2"/>
            <w:vAlign w:val="center"/>
          </w:tcPr>
          <w:p w14:paraId="71D0EC21" w14:textId="77777777" w:rsidR="006966D4" w:rsidRPr="00871E5C" w:rsidRDefault="006966D4" w:rsidP="006966D4">
            <w:pPr>
              <w:rPr>
                <w:rFonts w:asciiTheme="majorHAnsi" w:hAnsiTheme="majorHAnsi" w:cstheme="majorHAnsi"/>
                <w:b/>
                <w:color w:val="0097A9"/>
                <w:sz w:val="22"/>
                <w:szCs w:val="22"/>
              </w:rPr>
            </w:pPr>
            <w:r w:rsidRPr="00871E5C">
              <w:rPr>
                <w:rFonts w:asciiTheme="majorHAnsi" w:hAnsiTheme="majorHAnsi" w:cstheme="majorHAnsi"/>
                <w:b/>
                <w:color w:val="0097A9"/>
                <w:sz w:val="24"/>
                <w:szCs w:val="22"/>
              </w:rPr>
              <w:t>Position Title:</w:t>
            </w:r>
            <w:r w:rsidRPr="00871E5C">
              <w:rPr>
                <w:rFonts w:asciiTheme="majorHAnsi" w:hAnsiTheme="majorHAnsi" w:cstheme="majorHAnsi"/>
                <w:b/>
                <w:color w:val="0097A9"/>
                <w:sz w:val="24"/>
                <w:szCs w:val="22"/>
              </w:rPr>
              <w:tab/>
            </w:r>
            <w:r w:rsidRPr="00871E5C">
              <w:rPr>
                <w:rFonts w:asciiTheme="majorHAnsi" w:hAnsiTheme="majorHAnsi" w:cstheme="majorHAnsi"/>
                <w:b/>
                <w:color w:val="0097A9"/>
                <w:sz w:val="22"/>
                <w:szCs w:val="22"/>
              </w:rPr>
              <w:t xml:space="preserve"> </w:t>
            </w:r>
          </w:p>
        </w:tc>
        <w:tc>
          <w:tcPr>
            <w:tcW w:w="1680" w:type="pct"/>
            <w:vAlign w:val="center"/>
          </w:tcPr>
          <w:p w14:paraId="76FFA56C" w14:textId="4286BE4F" w:rsidR="006966D4" w:rsidRPr="00C50A3D" w:rsidRDefault="00175ACC" w:rsidP="006966D4">
            <w:pPr>
              <w:rPr>
                <w:rFonts w:cstheme="minorHAnsi"/>
                <w:sz w:val="20"/>
                <w:szCs w:val="20"/>
              </w:rPr>
            </w:pPr>
            <w:r>
              <w:rPr>
                <w:rFonts w:cstheme="minorHAnsi"/>
                <w:sz w:val="20"/>
                <w:szCs w:val="20"/>
              </w:rPr>
              <w:t>Coordinator – Asset Investment</w:t>
            </w:r>
          </w:p>
        </w:tc>
        <w:tc>
          <w:tcPr>
            <w:tcW w:w="1348" w:type="pct"/>
            <w:shd w:val="clear" w:color="auto" w:fill="F2F2F2"/>
            <w:vAlign w:val="center"/>
          </w:tcPr>
          <w:p w14:paraId="487A0EC1"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 xml:space="preserve">Employment Status: </w:t>
            </w:r>
            <w:r w:rsidRPr="00871E5C">
              <w:rPr>
                <w:rFonts w:asciiTheme="majorHAnsi" w:hAnsiTheme="majorHAnsi" w:cstheme="majorHAnsi"/>
                <w:b w:val="0"/>
                <w:i/>
                <w:color w:val="0097A9"/>
                <w:sz w:val="20"/>
                <w:szCs w:val="20"/>
              </w:rPr>
              <w:t>Continuing/Fixed Term/Casual</w:t>
            </w:r>
            <w:r w:rsidRPr="00871E5C">
              <w:rPr>
                <w:rFonts w:asciiTheme="majorHAnsi" w:hAnsiTheme="majorHAnsi" w:cstheme="majorHAnsi"/>
                <w:b w:val="0"/>
                <w:color w:val="0097A9"/>
                <w:sz w:val="20"/>
                <w:szCs w:val="20"/>
              </w:rPr>
              <w:t xml:space="preserve"> </w:t>
            </w:r>
          </w:p>
        </w:tc>
        <w:tc>
          <w:tcPr>
            <w:tcW w:w="1098" w:type="pct"/>
            <w:gridSpan w:val="2"/>
            <w:vAlign w:val="center"/>
          </w:tcPr>
          <w:p w14:paraId="0D94D8F5" w14:textId="29BD7D97" w:rsidR="006966D4" w:rsidRPr="00C50A3D" w:rsidRDefault="00175ACC" w:rsidP="006966D4">
            <w:pPr>
              <w:rPr>
                <w:rFonts w:cstheme="minorHAnsi"/>
                <w:sz w:val="20"/>
                <w:szCs w:val="20"/>
              </w:rPr>
            </w:pPr>
            <w:r>
              <w:rPr>
                <w:rFonts w:cstheme="minorHAnsi"/>
                <w:sz w:val="20"/>
                <w:szCs w:val="20"/>
              </w:rPr>
              <w:t>Continuing</w:t>
            </w:r>
          </w:p>
        </w:tc>
      </w:tr>
      <w:tr w:rsidR="006966D4" w:rsidRPr="00593750" w14:paraId="3A937F7F" w14:textId="77777777" w:rsidTr="004369BD">
        <w:trPr>
          <w:trHeight w:val="357"/>
          <w:jc w:val="center"/>
        </w:trPr>
        <w:tc>
          <w:tcPr>
            <w:tcW w:w="874" w:type="pct"/>
            <w:gridSpan w:val="2"/>
            <w:shd w:val="clear" w:color="auto" w:fill="F2F2F2"/>
            <w:vAlign w:val="center"/>
          </w:tcPr>
          <w:p w14:paraId="0A23D7D4" w14:textId="77777777" w:rsidR="006966D4" w:rsidRPr="00871E5C" w:rsidRDefault="006966D4" w:rsidP="006966D4">
            <w:pPr>
              <w:rPr>
                <w:rFonts w:asciiTheme="majorHAnsi" w:hAnsiTheme="majorHAnsi" w:cstheme="majorHAnsi"/>
                <w:b/>
                <w:color w:val="0097A9"/>
                <w:sz w:val="24"/>
                <w:szCs w:val="20"/>
              </w:rPr>
            </w:pPr>
            <w:r w:rsidRPr="00871E5C">
              <w:rPr>
                <w:rFonts w:asciiTheme="majorHAnsi" w:hAnsiTheme="majorHAnsi" w:cstheme="majorHAnsi"/>
                <w:b/>
                <w:color w:val="0097A9"/>
                <w:sz w:val="24"/>
                <w:szCs w:val="20"/>
              </w:rPr>
              <w:t>Portfolio:</w:t>
            </w:r>
          </w:p>
        </w:tc>
        <w:tc>
          <w:tcPr>
            <w:tcW w:w="1680" w:type="pct"/>
            <w:vAlign w:val="center"/>
          </w:tcPr>
          <w:p w14:paraId="1C1B9F42" w14:textId="4999F4F5" w:rsidR="006966D4" w:rsidRPr="00B97B30" w:rsidRDefault="00175ACC" w:rsidP="006966D4">
            <w:pPr>
              <w:pStyle w:val="BodyText"/>
              <w:spacing w:before="177"/>
            </w:pPr>
            <w:r>
              <w:t xml:space="preserve">Infrastructure &amp; Environment </w:t>
            </w:r>
          </w:p>
        </w:tc>
        <w:tc>
          <w:tcPr>
            <w:tcW w:w="1348" w:type="pct"/>
            <w:shd w:val="clear" w:color="auto" w:fill="F2F2F2"/>
            <w:vAlign w:val="center"/>
          </w:tcPr>
          <w:p w14:paraId="6AB96624"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 xml:space="preserve">FTE: </w:t>
            </w:r>
          </w:p>
          <w:p w14:paraId="659051A3"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b w:val="0"/>
                <w:i/>
                <w:color w:val="0097A9"/>
                <w:sz w:val="20"/>
                <w:szCs w:val="20"/>
              </w:rPr>
              <w:t>Full-time/Part-time</w:t>
            </w:r>
          </w:p>
        </w:tc>
        <w:tc>
          <w:tcPr>
            <w:tcW w:w="1098" w:type="pct"/>
            <w:gridSpan w:val="2"/>
            <w:vAlign w:val="center"/>
          </w:tcPr>
          <w:p w14:paraId="6C98BCE5" w14:textId="17FBD04E" w:rsidR="006966D4" w:rsidRPr="00C50A3D" w:rsidRDefault="00175ACC" w:rsidP="006966D4">
            <w:pPr>
              <w:rPr>
                <w:rFonts w:cstheme="minorHAnsi"/>
                <w:sz w:val="20"/>
                <w:szCs w:val="20"/>
              </w:rPr>
            </w:pPr>
            <w:r>
              <w:rPr>
                <w:rFonts w:cstheme="minorHAnsi"/>
                <w:sz w:val="20"/>
                <w:szCs w:val="20"/>
              </w:rPr>
              <w:t>Full-Time</w:t>
            </w:r>
          </w:p>
        </w:tc>
      </w:tr>
      <w:tr w:rsidR="006966D4" w:rsidRPr="00593750" w14:paraId="4040F97B" w14:textId="77777777" w:rsidTr="004369BD">
        <w:trPr>
          <w:trHeight w:val="353"/>
          <w:jc w:val="center"/>
        </w:trPr>
        <w:tc>
          <w:tcPr>
            <w:tcW w:w="874" w:type="pct"/>
            <w:gridSpan w:val="2"/>
            <w:shd w:val="clear" w:color="auto" w:fill="F2F2F2"/>
            <w:vAlign w:val="center"/>
          </w:tcPr>
          <w:p w14:paraId="478F10F7"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Business Unit:</w:t>
            </w:r>
          </w:p>
        </w:tc>
        <w:tc>
          <w:tcPr>
            <w:tcW w:w="1680" w:type="pct"/>
            <w:vAlign w:val="center"/>
          </w:tcPr>
          <w:p w14:paraId="568AA7CD" w14:textId="6BE074F1" w:rsidR="006966D4" w:rsidRPr="00C50A3D" w:rsidRDefault="00175ACC" w:rsidP="006966D4">
            <w:pPr>
              <w:pStyle w:val="Heading1"/>
              <w:rPr>
                <w:rFonts w:cstheme="minorHAnsi"/>
                <w:b w:val="0"/>
                <w:sz w:val="20"/>
                <w:szCs w:val="20"/>
              </w:rPr>
            </w:pPr>
            <w:r>
              <w:rPr>
                <w:rFonts w:cstheme="minorHAnsi"/>
                <w:b w:val="0"/>
                <w:sz w:val="20"/>
                <w:szCs w:val="20"/>
              </w:rPr>
              <w:t>City Assets &amp; Capital Delivery</w:t>
            </w:r>
          </w:p>
        </w:tc>
        <w:tc>
          <w:tcPr>
            <w:tcW w:w="1348" w:type="pct"/>
            <w:shd w:val="clear" w:color="auto" w:fill="F2F2F2"/>
            <w:vAlign w:val="center"/>
          </w:tcPr>
          <w:p w14:paraId="205435AC"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Award /Level or Grade</w:t>
            </w:r>
          </w:p>
          <w:p w14:paraId="599BC4ED" w14:textId="65E641AC" w:rsidR="006966D4" w:rsidRPr="00871E5C" w:rsidRDefault="006966D4" w:rsidP="006966D4">
            <w:pPr>
              <w:rPr>
                <w:rFonts w:asciiTheme="majorHAnsi" w:hAnsiTheme="majorHAnsi" w:cstheme="majorHAnsi"/>
                <w:i/>
                <w:color w:val="0097A9"/>
                <w:sz w:val="20"/>
                <w:szCs w:val="20"/>
              </w:rPr>
            </w:pPr>
            <w:r w:rsidRPr="00871E5C">
              <w:rPr>
                <w:rFonts w:asciiTheme="majorHAnsi" w:hAnsiTheme="majorHAnsi" w:cstheme="majorHAnsi"/>
                <w:i/>
                <w:color w:val="0097A9"/>
                <w:sz w:val="20"/>
                <w:szCs w:val="20"/>
              </w:rPr>
              <w:t xml:space="preserve">SAMSOA GO Level 1-8 or LGE </w:t>
            </w:r>
            <w:r>
              <w:rPr>
                <w:rFonts w:asciiTheme="majorHAnsi" w:hAnsiTheme="majorHAnsi" w:cstheme="majorHAnsi"/>
                <w:i/>
                <w:color w:val="0097A9"/>
                <w:sz w:val="20"/>
                <w:szCs w:val="20"/>
              </w:rPr>
              <w:t xml:space="preserve">ME </w:t>
            </w:r>
            <w:r w:rsidRPr="00871E5C">
              <w:rPr>
                <w:rFonts w:asciiTheme="majorHAnsi" w:hAnsiTheme="majorHAnsi" w:cstheme="majorHAnsi"/>
                <w:i/>
                <w:color w:val="0097A9"/>
                <w:sz w:val="20"/>
                <w:szCs w:val="20"/>
              </w:rPr>
              <w:t>Grade 1 - 14</w:t>
            </w:r>
          </w:p>
        </w:tc>
        <w:tc>
          <w:tcPr>
            <w:tcW w:w="1098" w:type="pct"/>
            <w:gridSpan w:val="2"/>
            <w:vAlign w:val="center"/>
          </w:tcPr>
          <w:p w14:paraId="47DE8FD7" w14:textId="4EA242ED" w:rsidR="006966D4" w:rsidRPr="00C50A3D" w:rsidRDefault="00175ACC" w:rsidP="006966D4">
            <w:pPr>
              <w:rPr>
                <w:sz w:val="20"/>
              </w:rPr>
            </w:pPr>
            <w:r>
              <w:rPr>
                <w:sz w:val="20"/>
              </w:rPr>
              <w:t>GO Level 7</w:t>
            </w:r>
          </w:p>
        </w:tc>
      </w:tr>
      <w:tr w:rsidR="006966D4" w:rsidRPr="00593750" w14:paraId="5629754D" w14:textId="77777777" w:rsidTr="004369BD">
        <w:trPr>
          <w:trHeight w:val="353"/>
          <w:jc w:val="center"/>
        </w:trPr>
        <w:tc>
          <w:tcPr>
            <w:tcW w:w="874" w:type="pct"/>
            <w:gridSpan w:val="2"/>
            <w:shd w:val="clear" w:color="auto" w:fill="F2F2F2"/>
            <w:vAlign w:val="center"/>
          </w:tcPr>
          <w:p w14:paraId="17AFBD60" w14:textId="77777777" w:rsidR="006966D4" w:rsidRPr="00871E5C" w:rsidRDefault="006966D4" w:rsidP="006966D4">
            <w:pPr>
              <w:pStyle w:val="Heading1"/>
              <w:rPr>
                <w:rFonts w:asciiTheme="majorHAnsi" w:hAnsiTheme="majorHAnsi" w:cstheme="majorHAnsi"/>
                <w:color w:val="0097A9"/>
                <w:sz w:val="24"/>
                <w:szCs w:val="20"/>
              </w:rPr>
            </w:pPr>
            <w:r>
              <w:rPr>
                <w:rFonts w:asciiTheme="majorHAnsi" w:hAnsiTheme="majorHAnsi" w:cstheme="majorHAnsi"/>
                <w:color w:val="0097A9"/>
                <w:sz w:val="24"/>
                <w:szCs w:val="20"/>
              </w:rPr>
              <w:t>Group/Team:</w:t>
            </w:r>
          </w:p>
        </w:tc>
        <w:tc>
          <w:tcPr>
            <w:tcW w:w="4126" w:type="pct"/>
            <w:gridSpan w:val="4"/>
            <w:vAlign w:val="center"/>
          </w:tcPr>
          <w:p w14:paraId="4C00CF9C" w14:textId="092BE0A3" w:rsidR="006966D4" w:rsidRPr="00FA6CFD" w:rsidRDefault="00175ACC" w:rsidP="006966D4">
            <w:pPr>
              <w:rPr>
                <w:rFonts w:cstheme="minorHAnsi"/>
                <w:sz w:val="20"/>
                <w:szCs w:val="20"/>
              </w:rPr>
            </w:pPr>
            <w:r>
              <w:rPr>
                <w:rFonts w:cstheme="minorHAnsi"/>
                <w:sz w:val="20"/>
                <w:szCs w:val="20"/>
              </w:rPr>
              <w:t>Asset Strategy and Planning</w:t>
            </w:r>
          </w:p>
        </w:tc>
      </w:tr>
      <w:tr w:rsidR="006966D4" w:rsidRPr="00593750" w14:paraId="29B7B98E" w14:textId="77777777" w:rsidTr="004369BD">
        <w:trPr>
          <w:trHeight w:val="363"/>
          <w:jc w:val="center"/>
        </w:trPr>
        <w:tc>
          <w:tcPr>
            <w:tcW w:w="874" w:type="pct"/>
            <w:gridSpan w:val="2"/>
            <w:shd w:val="clear" w:color="auto" w:fill="F2F2F2"/>
            <w:vAlign w:val="center"/>
          </w:tcPr>
          <w:p w14:paraId="0F85FED1"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Reports To:</w:t>
            </w:r>
          </w:p>
        </w:tc>
        <w:tc>
          <w:tcPr>
            <w:tcW w:w="1680" w:type="pct"/>
            <w:vAlign w:val="center"/>
          </w:tcPr>
          <w:p w14:paraId="228D445C" w14:textId="77AFB02E" w:rsidR="006966D4" w:rsidRPr="00B97B30" w:rsidRDefault="00175ACC" w:rsidP="006966D4">
            <w:pPr>
              <w:pStyle w:val="BodyText"/>
              <w:spacing w:before="100" w:beforeAutospacing="1" w:after="0"/>
            </w:pPr>
            <w:r>
              <w:t>Unit Manager, Asset Strategy and Planning</w:t>
            </w:r>
          </w:p>
        </w:tc>
        <w:tc>
          <w:tcPr>
            <w:tcW w:w="1348" w:type="pct"/>
            <w:shd w:val="clear" w:color="auto" w:fill="F2F2F2"/>
            <w:vAlign w:val="center"/>
          </w:tcPr>
          <w:p w14:paraId="20844C40" w14:textId="77777777" w:rsidR="006966D4" w:rsidRPr="00871E5C" w:rsidRDefault="006966D4" w:rsidP="006966D4">
            <w:pPr>
              <w:pStyle w:val="FootnoteText"/>
              <w:rPr>
                <w:rFonts w:asciiTheme="majorHAnsi" w:hAnsiTheme="majorHAnsi" w:cstheme="majorHAnsi"/>
                <w:b/>
                <w:color w:val="0097A9"/>
                <w:sz w:val="24"/>
              </w:rPr>
            </w:pPr>
            <w:r w:rsidRPr="00871E5C">
              <w:rPr>
                <w:rFonts w:asciiTheme="majorHAnsi" w:hAnsiTheme="majorHAnsi" w:cstheme="majorHAnsi"/>
                <w:b/>
                <w:color w:val="0097A9"/>
                <w:sz w:val="24"/>
              </w:rPr>
              <w:t>Date Last Reviewed:</w:t>
            </w:r>
          </w:p>
        </w:tc>
        <w:tc>
          <w:tcPr>
            <w:tcW w:w="1098" w:type="pct"/>
            <w:gridSpan w:val="2"/>
            <w:vAlign w:val="center"/>
          </w:tcPr>
          <w:p w14:paraId="0E6DEA07" w14:textId="3A8A7464" w:rsidR="006966D4" w:rsidRPr="009643FA" w:rsidRDefault="00175ACC" w:rsidP="006966D4">
            <w:pPr>
              <w:rPr>
                <w:rFonts w:cs="Calibri"/>
                <w:sz w:val="20"/>
                <w:szCs w:val="20"/>
              </w:rPr>
            </w:pPr>
            <w:r>
              <w:rPr>
                <w:rFonts w:cs="Calibri"/>
                <w:sz w:val="20"/>
                <w:szCs w:val="20"/>
              </w:rPr>
              <w:t>August 2026</w:t>
            </w:r>
          </w:p>
        </w:tc>
      </w:tr>
      <w:tr w:rsidR="006966D4" w:rsidRPr="00593750" w14:paraId="67C786C8" w14:textId="77777777" w:rsidTr="004369BD">
        <w:trPr>
          <w:trHeight w:val="363"/>
          <w:jc w:val="center"/>
        </w:trPr>
        <w:tc>
          <w:tcPr>
            <w:tcW w:w="874" w:type="pct"/>
            <w:gridSpan w:val="2"/>
            <w:shd w:val="clear" w:color="auto" w:fill="F2F2F2"/>
            <w:vAlign w:val="center"/>
          </w:tcPr>
          <w:p w14:paraId="08563A1B"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Direct Reports:</w:t>
            </w:r>
          </w:p>
        </w:tc>
        <w:tc>
          <w:tcPr>
            <w:tcW w:w="4126" w:type="pct"/>
            <w:gridSpan w:val="4"/>
            <w:vAlign w:val="center"/>
          </w:tcPr>
          <w:p w14:paraId="6EFFD627" w14:textId="1E02A81C" w:rsidR="006966D4" w:rsidRPr="00C50A3D" w:rsidRDefault="00175ACC" w:rsidP="006966D4">
            <w:pPr>
              <w:rPr>
                <w:rFonts w:cs="Calibri"/>
                <w:sz w:val="20"/>
                <w:szCs w:val="20"/>
              </w:rPr>
            </w:pPr>
            <w:r>
              <w:rPr>
                <w:rFonts w:cs="Calibri"/>
                <w:sz w:val="20"/>
                <w:szCs w:val="20"/>
              </w:rPr>
              <w:t>3 direct reports</w:t>
            </w:r>
          </w:p>
        </w:tc>
      </w:tr>
      <w:tr w:rsidR="006966D4" w:rsidRPr="00593750" w14:paraId="6F1FA351" w14:textId="77777777" w:rsidTr="004369BD">
        <w:trPr>
          <w:trHeight w:val="363"/>
          <w:jc w:val="center"/>
        </w:trPr>
        <w:tc>
          <w:tcPr>
            <w:tcW w:w="874" w:type="pct"/>
            <w:gridSpan w:val="2"/>
            <w:shd w:val="clear" w:color="auto" w:fill="F2F2F2"/>
            <w:vAlign w:val="center"/>
          </w:tcPr>
          <w:p w14:paraId="6C8AA728"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Relationships Internal:</w:t>
            </w:r>
          </w:p>
        </w:tc>
        <w:tc>
          <w:tcPr>
            <w:tcW w:w="4126" w:type="pct"/>
            <w:gridSpan w:val="4"/>
            <w:vAlign w:val="center"/>
          </w:tcPr>
          <w:p w14:paraId="1E3B9714" w14:textId="3ED6E72F" w:rsidR="006966D4" w:rsidRPr="00B97B30" w:rsidRDefault="00175ACC" w:rsidP="006966D4">
            <w:pPr>
              <w:pStyle w:val="BodyText"/>
            </w:pPr>
            <w:r w:rsidRPr="006E7730">
              <w:rPr>
                <w:rFonts w:cstheme="minorHAnsi"/>
                <w:sz w:val="20"/>
                <w:szCs w:val="20"/>
              </w:rPr>
              <w:t xml:space="preserve">This position is required to liaise with and communicate with staff across the organisation.  </w:t>
            </w:r>
          </w:p>
        </w:tc>
      </w:tr>
      <w:tr w:rsidR="006966D4" w:rsidRPr="00593750" w14:paraId="1A016A74" w14:textId="77777777" w:rsidTr="004369BD">
        <w:trPr>
          <w:trHeight w:val="363"/>
          <w:jc w:val="center"/>
        </w:trPr>
        <w:tc>
          <w:tcPr>
            <w:tcW w:w="874" w:type="pct"/>
            <w:gridSpan w:val="2"/>
            <w:shd w:val="clear" w:color="auto" w:fill="F2F2F2"/>
            <w:vAlign w:val="center"/>
          </w:tcPr>
          <w:p w14:paraId="2BC95E73" w14:textId="77777777" w:rsidR="006966D4" w:rsidRPr="00871E5C" w:rsidRDefault="006966D4" w:rsidP="006966D4">
            <w:pPr>
              <w:pStyle w:val="Heading1"/>
              <w:rPr>
                <w:rFonts w:asciiTheme="majorHAnsi" w:hAnsiTheme="majorHAnsi" w:cstheme="majorHAnsi"/>
                <w:color w:val="0097A9"/>
                <w:sz w:val="24"/>
                <w:szCs w:val="20"/>
              </w:rPr>
            </w:pPr>
            <w:r w:rsidRPr="00871E5C">
              <w:rPr>
                <w:rFonts w:asciiTheme="majorHAnsi" w:hAnsiTheme="majorHAnsi" w:cstheme="majorHAnsi"/>
                <w:color w:val="0097A9"/>
                <w:sz w:val="24"/>
                <w:szCs w:val="20"/>
              </w:rPr>
              <w:t>Relationships External:</w:t>
            </w:r>
          </w:p>
        </w:tc>
        <w:tc>
          <w:tcPr>
            <w:tcW w:w="4126" w:type="pct"/>
            <w:gridSpan w:val="4"/>
            <w:vAlign w:val="center"/>
          </w:tcPr>
          <w:p w14:paraId="67393DB6" w14:textId="07C81460" w:rsidR="006966D4" w:rsidRPr="00B97B30" w:rsidRDefault="00175ACC" w:rsidP="006966D4">
            <w:pPr>
              <w:pStyle w:val="BodyText"/>
              <w:spacing w:line="254" w:lineRule="auto"/>
              <w:ind w:right="149"/>
            </w:pPr>
            <w:r w:rsidRPr="00852526">
              <w:rPr>
                <w:rFonts w:cstheme="minorHAnsi"/>
                <w:sz w:val="20"/>
                <w:szCs w:val="20"/>
              </w:rPr>
              <w:t>The position interacts and communicates with members of the community and other key stakeholders. The position liaises and networks with external agencies, local businesses and service providers, the general public, service providers, other local government authorities and various other external bodies.</w:t>
            </w:r>
          </w:p>
        </w:tc>
      </w:tr>
      <w:tr w:rsidR="006966D4" w:rsidRPr="00593750" w14:paraId="78719B5C" w14:textId="77777777" w:rsidTr="00A043AF">
        <w:trPr>
          <w:trHeight w:val="340"/>
          <w:jc w:val="center"/>
        </w:trPr>
        <w:tc>
          <w:tcPr>
            <w:tcW w:w="5000" w:type="pct"/>
            <w:gridSpan w:val="6"/>
            <w:tcBorders>
              <w:bottom w:val="single" w:sz="4" w:space="0" w:color="D0CECE" w:themeColor="background2" w:themeShade="E6"/>
            </w:tcBorders>
            <w:shd w:val="clear" w:color="auto" w:fill="0097A9"/>
            <w:vAlign w:val="center"/>
          </w:tcPr>
          <w:p w14:paraId="435D96DE" w14:textId="77777777" w:rsidR="006966D4" w:rsidRPr="006D2564" w:rsidRDefault="006966D4" w:rsidP="006966D4">
            <w:pPr>
              <w:pStyle w:val="Title"/>
              <w:jc w:val="left"/>
              <w:rPr>
                <w:rFonts w:asciiTheme="majorHAnsi" w:hAnsiTheme="majorHAnsi" w:cstheme="majorHAnsi"/>
                <w:color w:val="FFFFFF" w:themeColor="background1"/>
                <w:sz w:val="20"/>
                <w:szCs w:val="20"/>
              </w:rPr>
            </w:pPr>
            <w:r w:rsidRPr="006D2564">
              <w:rPr>
                <w:rFonts w:asciiTheme="majorHAnsi" w:hAnsiTheme="majorHAnsi" w:cstheme="majorHAnsi"/>
                <w:color w:val="FFFFFF" w:themeColor="background1"/>
                <w:sz w:val="28"/>
                <w:szCs w:val="20"/>
              </w:rPr>
              <w:t>Organisational Core Values</w:t>
            </w:r>
          </w:p>
        </w:tc>
      </w:tr>
      <w:tr w:rsidR="006966D4" w:rsidRPr="00593750" w14:paraId="03B37FBD" w14:textId="77777777" w:rsidTr="000F28D1">
        <w:trPr>
          <w:trHeight w:val="953"/>
          <w:jc w:val="center"/>
        </w:trPr>
        <w:tc>
          <w:tcPr>
            <w:tcW w:w="5000" w:type="pct"/>
            <w:gridSpan w:val="6"/>
            <w:tcBorders>
              <w:top w:val="single" w:sz="4" w:space="0" w:color="D0CECE" w:themeColor="background2" w:themeShade="E6"/>
              <w:bottom w:val="nil"/>
            </w:tcBorders>
            <w:vAlign w:val="center"/>
          </w:tcPr>
          <w:p w14:paraId="39621B06" w14:textId="3C25B284" w:rsidR="006966D4" w:rsidRPr="00593750" w:rsidRDefault="006966D4" w:rsidP="006966D4">
            <w:pPr>
              <w:rPr>
                <w:rFonts w:cs="Calibri"/>
                <w:sz w:val="20"/>
                <w:szCs w:val="20"/>
              </w:rPr>
            </w:pPr>
            <w:r w:rsidRPr="00593750">
              <w:rPr>
                <w:rFonts w:cs="Calibri"/>
                <w:sz w:val="20"/>
                <w:szCs w:val="20"/>
              </w:rPr>
              <w:t xml:space="preserve">The Rural City of Murray Bridge has six organisational core values </w:t>
            </w:r>
            <w:r w:rsidR="006810E2">
              <w:rPr>
                <w:rFonts w:cs="Calibri"/>
                <w:sz w:val="20"/>
                <w:szCs w:val="20"/>
              </w:rPr>
              <w:t>t</w:t>
            </w:r>
            <w:r>
              <w:rPr>
                <w:rFonts w:cs="Calibri"/>
                <w:sz w:val="20"/>
                <w:szCs w:val="20"/>
              </w:rPr>
              <w:t>hat</w:t>
            </w:r>
            <w:r w:rsidRPr="00593750">
              <w:rPr>
                <w:rFonts w:cs="Calibri"/>
                <w:sz w:val="20"/>
                <w:szCs w:val="20"/>
              </w:rPr>
              <w:t xml:space="preserve"> guide its decision-making processes and the high quality of services it delivers to its staff and community. All employees are required to perform their duties with regard to these core values, which are:</w:t>
            </w:r>
          </w:p>
        </w:tc>
      </w:tr>
      <w:tr w:rsidR="006966D4" w:rsidRPr="00593750" w14:paraId="304E6D36" w14:textId="77777777" w:rsidTr="000F28D1">
        <w:trPr>
          <w:trHeight w:val="2254"/>
          <w:jc w:val="center"/>
        </w:trPr>
        <w:tc>
          <w:tcPr>
            <w:tcW w:w="808" w:type="pct"/>
            <w:tcBorders>
              <w:top w:val="nil"/>
            </w:tcBorders>
            <w:vAlign w:val="center"/>
          </w:tcPr>
          <w:p w14:paraId="18381EE0" w14:textId="77777777" w:rsidR="006966D4" w:rsidRPr="00871E5C" w:rsidRDefault="006966D4" w:rsidP="006966D4">
            <w:pPr>
              <w:tabs>
                <w:tab w:val="left" w:pos="1288"/>
              </w:tabs>
              <w:ind w:left="34"/>
              <w:rPr>
                <w:rFonts w:cs="Calibri"/>
                <w:i/>
                <w:sz w:val="20"/>
                <w:szCs w:val="20"/>
              </w:rPr>
            </w:pPr>
            <w:r w:rsidRPr="00871E5C">
              <w:rPr>
                <w:rFonts w:cs="Calibri"/>
                <w:b/>
                <w:i/>
                <w:sz w:val="20"/>
                <w:szCs w:val="20"/>
              </w:rPr>
              <w:t xml:space="preserve">Accountable  </w:t>
            </w:r>
          </w:p>
          <w:p w14:paraId="3C05271B" w14:textId="77777777" w:rsidR="006966D4" w:rsidRPr="00871E5C" w:rsidRDefault="006966D4" w:rsidP="006966D4">
            <w:pPr>
              <w:tabs>
                <w:tab w:val="left" w:pos="1294"/>
              </w:tabs>
              <w:ind w:left="34"/>
              <w:rPr>
                <w:rFonts w:cs="Calibri"/>
                <w:i/>
                <w:sz w:val="20"/>
                <w:szCs w:val="20"/>
              </w:rPr>
            </w:pPr>
            <w:r w:rsidRPr="00871E5C">
              <w:rPr>
                <w:rFonts w:cs="Calibri"/>
                <w:b/>
                <w:i/>
                <w:sz w:val="20"/>
                <w:szCs w:val="20"/>
              </w:rPr>
              <w:t>Respectful</w:t>
            </w:r>
            <w:r w:rsidRPr="00871E5C">
              <w:rPr>
                <w:rFonts w:cs="Calibri"/>
                <w:i/>
                <w:sz w:val="20"/>
                <w:szCs w:val="20"/>
              </w:rPr>
              <w:t xml:space="preserve">       </w:t>
            </w:r>
          </w:p>
          <w:p w14:paraId="2CBA0556" w14:textId="77777777" w:rsidR="006966D4" w:rsidRPr="00871E5C" w:rsidRDefault="006966D4" w:rsidP="006966D4">
            <w:pPr>
              <w:tabs>
                <w:tab w:val="left" w:pos="1315"/>
              </w:tabs>
              <w:ind w:left="34"/>
              <w:rPr>
                <w:rFonts w:cs="Calibri"/>
                <w:i/>
                <w:sz w:val="20"/>
                <w:szCs w:val="20"/>
              </w:rPr>
            </w:pPr>
            <w:r w:rsidRPr="00871E5C">
              <w:rPr>
                <w:rFonts w:cs="Calibri"/>
                <w:b/>
                <w:i/>
                <w:sz w:val="20"/>
                <w:szCs w:val="20"/>
              </w:rPr>
              <w:t>Innovative</w:t>
            </w:r>
            <w:r w:rsidRPr="00871E5C">
              <w:rPr>
                <w:rFonts w:cs="Calibri"/>
                <w:i/>
                <w:sz w:val="20"/>
                <w:szCs w:val="20"/>
              </w:rPr>
              <w:t xml:space="preserve">       </w:t>
            </w:r>
          </w:p>
          <w:p w14:paraId="776B7580" w14:textId="77777777" w:rsidR="006966D4" w:rsidRPr="00871E5C" w:rsidRDefault="006966D4" w:rsidP="006966D4">
            <w:pPr>
              <w:tabs>
                <w:tab w:val="left" w:pos="1315"/>
              </w:tabs>
              <w:ind w:left="34"/>
              <w:rPr>
                <w:rFonts w:cs="Calibri"/>
                <w:b/>
                <w:i/>
                <w:sz w:val="20"/>
                <w:szCs w:val="20"/>
              </w:rPr>
            </w:pPr>
            <w:r w:rsidRPr="00871E5C">
              <w:rPr>
                <w:rFonts w:cs="Calibri"/>
                <w:b/>
                <w:i/>
                <w:sz w:val="20"/>
                <w:szCs w:val="20"/>
              </w:rPr>
              <w:t>Collaborative</w:t>
            </w:r>
          </w:p>
          <w:p w14:paraId="7087B7B8" w14:textId="77777777" w:rsidR="006966D4" w:rsidRPr="00871E5C" w:rsidRDefault="006966D4" w:rsidP="006966D4">
            <w:pPr>
              <w:tabs>
                <w:tab w:val="left" w:pos="1315"/>
              </w:tabs>
              <w:ind w:left="34"/>
              <w:rPr>
                <w:rFonts w:cs="Calibri"/>
                <w:b/>
                <w:i/>
                <w:sz w:val="20"/>
                <w:szCs w:val="20"/>
              </w:rPr>
            </w:pPr>
          </w:p>
          <w:p w14:paraId="219FF060" w14:textId="77777777" w:rsidR="006966D4" w:rsidRPr="00871E5C" w:rsidRDefault="006966D4" w:rsidP="006966D4">
            <w:pPr>
              <w:tabs>
                <w:tab w:val="left" w:pos="1315"/>
              </w:tabs>
              <w:ind w:left="34"/>
              <w:rPr>
                <w:rFonts w:cs="Calibri"/>
                <w:b/>
                <w:i/>
                <w:sz w:val="20"/>
                <w:szCs w:val="20"/>
              </w:rPr>
            </w:pPr>
            <w:r w:rsidRPr="00871E5C">
              <w:rPr>
                <w:rFonts w:cs="Calibri"/>
                <w:b/>
                <w:i/>
                <w:sz w:val="20"/>
                <w:szCs w:val="20"/>
              </w:rPr>
              <w:t>Inclusive</w:t>
            </w:r>
          </w:p>
          <w:p w14:paraId="0FD56753" w14:textId="77777777" w:rsidR="006966D4" w:rsidRPr="00593750" w:rsidRDefault="006966D4" w:rsidP="006966D4">
            <w:pPr>
              <w:tabs>
                <w:tab w:val="left" w:pos="1315"/>
              </w:tabs>
              <w:ind w:left="34"/>
              <w:rPr>
                <w:rFonts w:cs="Calibri"/>
                <w:sz w:val="20"/>
                <w:szCs w:val="20"/>
              </w:rPr>
            </w:pPr>
            <w:r w:rsidRPr="00871E5C">
              <w:rPr>
                <w:rFonts w:cs="Calibri"/>
                <w:b/>
                <w:i/>
                <w:sz w:val="20"/>
                <w:szCs w:val="20"/>
              </w:rPr>
              <w:t>Integrity</w:t>
            </w:r>
          </w:p>
        </w:tc>
        <w:tc>
          <w:tcPr>
            <w:tcW w:w="4192" w:type="pct"/>
            <w:gridSpan w:val="5"/>
            <w:tcBorders>
              <w:top w:val="nil"/>
            </w:tcBorders>
            <w:vAlign w:val="center"/>
          </w:tcPr>
          <w:p w14:paraId="08E98378" w14:textId="77777777" w:rsidR="006966D4" w:rsidRPr="006D2564" w:rsidRDefault="006966D4" w:rsidP="006966D4">
            <w:pPr>
              <w:pStyle w:val="ListParagraph"/>
              <w:numPr>
                <w:ilvl w:val="0"/>
                <w:numId w:val="1"/>
              </w:numPr>
              <w:tabs>
                <w:tab w:val="left" w:pos="1288"/>
              </w:tabs>
              <w:rPr>
                <w:rFonts w:cs="Calibri"/>
                <w:sz w:val="20"/>
                <w:szCs w:val="20"/>
              </w:rPr>
            </w:pPr>
            <w:r w:rsidRPr="006D2564">
              <w:rPr>
                <w:rFonts w:cs="Calibri"/>
                <w:sz w:val="20"/>
                <w:szCs w:val="20"/>
              </w:rPr>
              <w:t>Effective, equitable, open, honest governance and administration</w:t>
            </w:r>
          </w:p>
          <w:p w14:paraId="01653B6F" w14:textId="77777777" w:rsidR="006966D4" w:rsidRPr="006D2564" w:rsidRDefault="006966D4" w:rsidP="006966D4">
            <w:pPr>
              <w:pStyle w:val="ListParagraph"/>
              <w:numPr>
                <w:ilvl w:val="0"/>
                <w:numId w:val="1"/>
              </w:numPr>
              <w:tabs>
                <w:tab w:val="left" w:pos="1294"/>
              </w:tabs>
              <w:rPr>
                <w:rFonts w:cs="Calibri"/>
                <w:sz w:val="20"/>
                <w:szCs w:val="20"/>
              </w:rPr>
            </w:pPr>
            <w:r w:rsidRPr="006D2564">
              <w:rPr>
                <w:rFonts w:cs="Calibri"/>
                <w:sz w:val="20"/>
                <w:szCs w:val="20"/>
              </w:rPr>
              <w:t>Respect and support for the diversity of our ideas and culture</w:t>
            </w:r>
          </w:p>
          <w:p w14:paraId="23A5C494" w14:textId="77777777" w:rsidR="006966D4" w:rsidRPr="006D2564" w:rsidRDefault="006966D4" w:rsidP="006966D4">
            <w:pPr>
              <w:pStyle w:val="ListParagraph"/>
              <w:numPr>
                <w:ilvl w:val="0"/>
                <w:numId w:val="1"/>
              </w:numPr>
              <w:tabs>
                <w:tab w:val="left" w:pos="1315"/>
              </w:tabs>
              <w:rPr>
                <w:rFonts w:cs="Calibri"/>
                <w:sz w:val="20"/>
                <w:szCs w:val="20"/>
              </w:rPr>
            </w:pPr>
            <w:r w:rsidRPr="006D2564">
              <w:rPr>
                <w:rFonts w:cs="Calibri"/>
                <w:sz w:val="20"/>
                <w:szCs w:val="20"/>
              </w:rPr>
              <w:t>Strong commitment to continuous improvement in all business processes</w:t>
            </w:r>
          </w:p>
          <w:p w14:paraId="29731E89" w14:textId="77777777" w:rsidR="006966D4" w:rsidRPr="006D2564" w:rsidRDefault="006966D4" w:rsidP="006966D4">
            <w:pPr>
              <w:pStyle w:val="ListParagraph"/>
              <w:numPr>
                <w:ilvl w:val="0"/>
                <w:numId w:val="1"/>
              </w:numPr>
              <w:rPr>
                <w:rFonts w:cs="Calibri"/>
                <w:sz w:val="20"/>
                <w:szCs w:val="20"/>
              </w:rPr>
            </w:pPr>
            <w:r w:rsidRPr="006D2564">
              <w:rPr>
                <w:rFonts w:cs="Calibri"/>
                <w:sz w:val="20"/>
                <w:szCs w:val="20"/>
              </w:rPr>
              <w:t>Focus on teamwork within our organisation and create external partnerships to achieve our vision</w:t>
            </w:r>
          </w:p>
          <w:p w14:paraId="406738A9" w14:textId="77777777" w:rsidR="006966D4" w:rsidRPr="006D2564" w:rsidRDefault="006966D4" w:rsidP="006966D4">
            <w:pPr>
              <w:pStyle w:val="ListParagraph"/>
              <w:numPr>
                <w:ilvl w:val="0"/>
                <w:numId w:val="1"/>
              </w:numPr>
              <w:tabs>
                <w:tab w:val="left" w:pos="1294"/>
              </w:tabs>
              <w:rPr>
                <w:rFonts w:cs="Calibri"/>
                <w:sz w:val="20"/>
                <w:szCs w:val="20"/>
              </w:rPr>
            </w:pPr>
            <w:r w:rsidRPr="006D2564">
              <w:rPr>
                <w:rFonts w:cs="Calibri"/>
                <w:sz w:val="20"/>
                <w:szCs w:val="20"/>
              </w:rPr>
              <w:t>Value and incorporate local knowledge and viewpoints</w:t>
            </w:r>
          </w:p>
          <w:p w14:paraId="52F58725" w14:textId="77777777" w:rsidR="006966D4" w:rsidRPr="006D2564" w:rsidRDefault="006966D4" w:rsidP="006966D4">
            <w:pPr>
              <w:pStyle w:val="ListParagraph"/>
              <w:numPr>
                <w:ilvl w:val="0"/>
                <w:numId w:val="1"/>
              </w:numPr>
              <w:tabs>
                <w:tab w:val="left" w:pos="1294"/>
              </w:tabs>
              <w:rPr>
                <w:rFonts w:cs="Calibri"/>
                <w:sz w:val="20"/>
                <w:szCs w:val="20"/>
              </w:rPr>
            </w:pPr>
            <w:r w:rsidRPr="006D2564">
              <w:rPr>
                <w:rFonts w:cs="Calibri"/>
                <w:sz w:val="20"/>
                <w:szCs w:val="20"/>
              </w:rPr>
              <w:t>Being open and honest in all dealings and maintaining high ethical standards</w:t>
            </w:r>
          </w:p>
        </w:tc>
      </w:tr>
      <w:tr w:rsidR="006966D4" w:rsidRPr="00593750" w14:paraId="30C0E7E4" w14:textId="77777777" w:rsidTr="00A043AF">
        <w:trPr>
          <w:trHeight w:val="340"/>
          <w:jc w:val="center"/>
        </w:trPr>
        <w:tc>
          <w:tcPr>
            <w:tcW w:w="5000" w:type="pct"/>
            <w:gridSpan w:val="6"/>
            <w:shd w:val="clear" w:color="auto" w:fill="0097A9"/>
            <w:vAlign w:val="center"/>
          </w:tcPr>
          <w:p w14:paraId="4BC07121" w14:textId="77777777" w:rsidR="006966D4" w:rsidRPr="006D2564" w:rsidRDefault="006966D4" w:rsidP="006966D4">
            <w:pPr>
              <w:pStyle w:val="Title"/>
              <w:ind w:left="34"/>
              <w:jc w:val="left"/>
              <w:rPr>
                <w:rFonts w:asciiTheme="majorHAnsi" w:hAnsiTheme="majorHAnsi" w:cstheme="majorHAnsi"/>
                <w:color w:val="FFFFFF" w:themeColor="background1"/>
                <w:sz w:val="20"/>
                <w:szCs w:val="20"/>
              </w:rPr>
            </w:pPr>
            <w:r w:rsidRPr="006D2564">
              <w:rPr>
                <w:rFonts w:asciiTheme="majorHAnsi" w:hAnsiTheme="majorHAnsi" w:cstheme="majorHAnsi"/>
                <w:color w:val="FFFFFF" w:themeColor="background1"/>
                <w:sz w:val="28"/>
                <w:szCs w:val="20"/>
              </w:rPr>
              <w:t xml:space="preserve">Primary Purpose of Position </w:t>
            </w:r>
            <w:r w:rsidRPr="006D2564">
              <w:rPr>
                <w:rFonts w:asciiTheme="majorHAnsi" w:hAnsiTheme="majorHAnsi" w:cstheme="majorHAnsi"/>
                <w:b w:val="0"/>
                <w:color w:val="FFFFFF" w:themeColor="background1"/>
                <w:sz w:val="28"/>
                <w:szCs w:val="20"/>
              </w:rPr>
              <w:t>[relate to Council’s Strategic Plan and long-term objectives]</w:t>
            </w:r>
          </w:p>
        </w:tc>
      </w:tr>
      <w:tr w:rsidR="006966D4" w:rsidRPr="00593750" w14:paraId="7CC87359" w14:textId="77777777" w:rsidTr="00E918B2">
        <w:trPr>
          <w:trHeight w:val="276"/>
          <w:jc w:val="center"/>
        </w:trPr>
        <w:tc>
          <w:tcPr>
            <w:tcW w:w="5000" w:type="pct"/>
            <w:gridSpan w:val="6"/>
            <w:shd w:val="clear" w:color="auto" w:fill="FFFFFF"/>
          </w:tcPr>
          <w:p w14:paraId="738CD4B1" w14:textId="6D6A63E3" w:rsidR="006966D4" w:rsidRPr="006A6CBD" w:rsidRDefault="00175ACC" w:rsidP="006A6CBD">
            <w:pPr>
              <w:jc w:val="both"/>
              <w:rPr>
                <w:kern w:val="2"/>
                <w:szCs w:val="18"/>
                <w:lang w:eastAsia="en-AU"/>
                <w14:ligatures w14:val="standardContextual"/>
              </w:rPr>
            </w:pPr>
            <w:r>
              <w:rPr>
                <w:color w:val="000000"/>
                <w:sz w:val="20"/>
                <w:szCs w:val="20"/>
              </w:rPr>
              <w:t xml:space="preserve">The purpose of this position is to lead and coordinate asset investment planning that supports Council’s Strategic Plan objectives by maintaining service levels that reflect community requirements while balancing standard and cost. The role </w:t>
            </w:r>
            <w:r w:rsidR="00503272">
              <w:rPr>
                <w:color w:val="000000"/>
                <w:sz w:val="20"/>
                <w:szCs w:val="20"/>
              </w:rPr>
              <w:t xml:space="preserve">coordinates the development, review </w:t>
            </w:r>
            <w:r>
              <w:rPr>
                <w:color w:val="000000"/>
                <w:sz w:val="20"/>
                <w:szCs w:val="20"/>
              </w:rPr>
              <w:t xml:space="preserve">and </w:t>
            </w:r>
            <w:r w:rsidR="00503272">
              <w:rPr>
                <w:color w:val="000000"/>
                <w:sz w:val="20"/>
                <w:szCs w:val="20"/>
              </w:rPr>
              <w:t xml:space="preserve">ongoing maintenance of </w:t>
            </w:r>
            <w:r>
              <w:rPr>
                <w:color w:val="000000"/>
                <w:sz w:val="20"/>
                <w:szCs w:val="20"/>
              </w:rPr>
              <w:t xml:space="preserve">Asset Management Plans, integrates long-term strategies into asset planning processes, improves asset lifecycle forecasting and supports the </w:t>
            </w:r>
            <w:r w:rsidR="007831FC">
              <w:rPr>
                <w:color w:val="000000"/>
                <w:sz w:val="20"/>
                <w:szCs w:val="20"/>
              </w:rPr>
              <w:t xml:space="preserve">development and prioritisation </w:t>
            </w:r>
            <w:r>
              <w:rPr>
                <w:color w:val="000000"/>
                <w:sz w:val="20"/>
                <w:szCs w:val="20"/>
              </w:rPr>
              <w:t>of annual CAPEX programs. It also oversees a small team undertaking network analysis, condition assessment, land development and movement permit assessments, and develops asset investment models and scenarios to inform Council decision-making.</w:t>
            </w:r>
          </w:p>
        </w:tc>
      </w:tr>
      <w:tr w:rsidR="006966D4" w:rsidRPr="00593750" w14:paraId="1DD178C3" w14:textId="77777777" w:rsidTr="00A043AF">
        <w:tblPrEx>
          <w:shd w:val="clear" w:color="auto" w:fill="C0C0C0"/>
          <w:tblLook w:val="01E0" w:firstRow="1" w:lastRow="1" w:firstColumn="1" w:lastColumn="1" w:noHBand="0" w:noVBand="0"/>
        </w:tblPrEx>
        <w:trPr>
          <w:trHeight w:val="340"/>
          <w:jc w:val="center"/>
        </w:trPr>
        <w:tc>
          <w:tcPr>
            <w:tcW w:w="5000" w:type="pct"/>
            <w:gridSpan w:val="6"/>
            <w:shd w:val="clear" w:color="auto" w:fill="0097A9"/>
            <w:vAlign w:val="center"/>
          </w:tcPr>
          <w:p w14:paraId="30FE10A6" w14:textId="07DC9CCE" w:rsidR="006966D4" w:rsidRPr="00D77405" w:rsidRDefault="006966D4" w:rsidP="006966D4">
            <w:pPr>
              <w:pStyle w:val="Title"/>
              <w:ind w:left="34"/>
              <w:jc w:val="left"/>
              <w:rPr>
                <w:rFonts w:asciiTheme="majorHAnsi" w:hAnsiTheme="majorHAnsi" w:cstheme="majorHAnsi"/>
                <w:color w:val="FFFFFF" w:themeColor="background1"/>
                <w:sz w:val="28"/>
                <w:szCs w:val="28"/>
              </w:rPr>
            </w:pPr>
            <w:r>
              <w:rPr>
                <w:rFonts w:asciiTheme="majorHAnsi" w:hAnsiTheme="majorHAnsi" w:cstheme="majorHAnsi"/>
                <w:color w:val="FFFFFF" w:themeColor="background1"/>
                <w:sz w:val="28"/>
                <w:szCs w:val="28"/>
              </w:rPr>
              <w:t>Process a</w:t>
            </w:r>
            <w:r w:rsidRPr="00D77405">
              <w:rPr>
                <w:rFonts w:asciiTheme="majorHAnsi" w:hAnsiTheme="majorHAnsi" w:cstheme="majorHAnsi"/>
                <w:color w:val="FFFFFF" w:themeColor="background1"/>
                <w:sz w:val="28"/>
                <w:szCs w:val="28"/>
              </w:rPr>
              <w:t>nd Service Responsibilities</w:t>
            </w:r>
          </w:p>
        </w:tc>
      </w:tr>
      <w:tr w:rsidR="006966D4" w:rsidRPr="00593750" w14:paraId="4D225E4A" w14:textId="77777777" w:rsidTr="00F65A7E">
        <w:trPr>
          <w:trHeight w:val="512"/>
          <w:jc w:val="center"/>
        </w:trPr>
        <w:tc>
          <w:tcPr>
            <w:tcW w:w="5000" w:type="pct"/>
            <w:gridSpan w:val="6"/>
            <w:vAlign w:val="center"/>
          </w:tcPr>
          <w:p w14:paraId="7543FBBC" w14:textId="35F75C67" w:rsidR="006966D4" w:rsidRDefault="006966D4" w:rsidP="006966D4">
            <w:pPr>
              <w:rPr>
                <w:rFonts w:cstheme="minorHAnsi"/>
                <w:sz w:val="20"/>
                <w:szCs w:val="20"/>
              </w:rPr>
            </w:pPr>
          </w:p>
          <w:p w14:paraId="57EE55A7" w14:textId="781EBE6E" w:rsidR="00175ACC" w:rsidRDefault="00175ACC" w:rsidP="00175ACC">
            <w:pPr>
              <w:pStyle w:val="ListParagraph"/>
              <w:numPr>
                <w:ilvl w:val="0"/>
                <w:numId w:val="32"/>
              </w:numPr>
              <w:autoSpaceDE w:val="0"/>
              <w:autoSpaceDN w:val="0"/>
              <w:adjustRightInd w:val="0"/>
              <w:ind w:left="318" w:hanging="284"/>
              <w:jc w:val="both"/>
              <w:rPr>
                <w:rFonts w:cs="Helvetica"/>
                <w:sz w:val="20"/>
                <w:szCs w:val="20"/>
                <w:lang w:eastAsia="en-AU"/>
              </w:rPr>
            </w:pPr>
            <w:r w:rsidRPr="678B27B5">
              <w:rPr>
                <w:rFonts w:cs="Helvetica"/>
                <w:sz w:val="20"/>
                <w:szCs w:val="20"/>
                <w:lang w:eastAsia="en-AU"/>
              </w:rPr>
              <w:t>Leadership and People Management</w:t>
            </w:r>
          </w:p>
          <w:p w14:paraId="6D58B9B6" w14:textId="6781C2E5" w:rsidR="00175ACC" w:rsidRPr="00D179A5" w:rsidRDefault="00175ACC" w:rsidP="00175ACC">
            <w:pPr>
              <w:pStyle w:val="ListParagraph"/>
              <w:numPr>
                <w:ilvl w:val="0"/>
                <w:numId w:val="32"/>
              </w:numPr>
              <w:autoSpaceDE w:val="0"/>
              <w:autoSpaceDN w:val="0"/>
              <w:adjustRightInd w:val="0"/>
              <w:ind w:left="318" w:hanging="284"/>
              <w:jc w:val="both"/>
              <w:rPr>
                <w:rFonts w:cs="Helvetica"/>
                <w:sz w:val="20"/>
                <w:szCs w:val="20"/>
                <w:lang w:eastAsia="en-AU"/>
              </w:rPr>
            </w:pPr>
            <w:r w:rsidRPr="678B27B5">
              <w:rPr>
                <w:rFonts w:cs="Helvetica"/>
                <w:sz w:val="20"/>
                <w:szCs w:val="20"/>
                <w:lang w:eastAsia="en-AU"/>
              </w:rPr>
              <w:t>Business Unit Plans and Programs</w:t>
            </w:r>
          </w:p>
          <w:p w14:paraId="08129D1F" w14:textId="62799588" w:rsidR="006966D4" w:rsidRPr="006A6CBD" w:rsidRDefault="00175ACC" w:rsidP="006966D4">
            <w:pPr>
              <w:pStyle w:val="ListParagraph"/>
              <w:numPr>
                <w:ilvl w:val="0"/>
                <w:numId w:val="32"/>
              </w:numPr>
              <w:autoSpaceDE w:val="0"/>
              <w:autoSpaceDN w:val="0"/>
              <w:adjustRightInd w:val="0"/>
              <w:ind w:left="318" w:hanging="284"/>
              <w:jc w:val="both"/>
              <w:rPr>
                <w:rFonts w:cs="Helvetica"/>
                <w:sz w:val="20"/>
                <w:szCs w:val="20"/>
                <w:lang w:eastAsia="en-AU"/>
              </w:rPr>
            </w:pPr>
            <w:r>
              <w:rPr>
                <w:rFonts w:cs="Helvetica"/>
                <w:sz w:val="20"/>
                <w:szCs w:val="20"/>
                <w:lang w:eastAsia="en-AU"/>
              </w:rPr>
              <w:t>Operations</w:t>
            </w:r>
          </w:p>
        </w:tc>
      </w:tr>
    </w:tbl>
    <w:p w14:paraId="2DAD4C1C" w14:textId="42659FB8" w:rsidR="00AC5E0A" w:rsidRPr="001108B7" w:rsidRDefault="00AC5E0A" w:rsidP="00FA6CFD">
      <w:pPr>
        <w:tabs>
          <w:tab w:val="left" w:pos="3505"/>
        </w:tabs>
        <w:spacing w:after="160" w:line="259" w:lineRule="auto"/>
        <w:sectPr w:rsidR="00AC5E0A" w:rsidRPr="001108B7" w:rsidSect="004845F6">
          <w:headerReference w:type="even" r:id="rId11"/>
          <w:headerReference w:type="default" r:id="rId12"/>
          <w:footerReference w:type="even" r:id="rId13"/>
          <w:footerReference w:type="default" r:id="rId14"/>
          <w:headerReference w:type="first" r:id="rId15"/>
          <w:footerReference w:type="first" r:id="rId16"/>
          <w:pgSz w:w="11906" w:h="16838"/>
          <w:pgMar w:top="1361" w:right="720" w:bottom="720" w:left="720" w:header="907" w:footer="709" w:gutter="0"/>
          <w:cols w:space="708"/>
          <w:titlePg/>
          <w:docGrid w:linePitch="360"/>
        </w:sectPr>
      </w:pPr>
    </w:p>
    <w:tbl>
      <w:tblPr>
        <w:tblW w:w="5000" w:type="pct"/>
        <w:tblBorders>
          <w:top w:val="single" w:sz="4" w:space="0" w:color="0097A9"/>
          <w:left w:val="single" w:sz="4" w:space="0" w:color="0097A9"/>
          <w:bottom w:val="single" w:sz="4" w:space="0" w:color="0097A9"/>
          <w:right w:val="single" w:sz="4" w:space="0" w:color="0097A9"/>
          <w:insideH w:val="single" w:sz="4" w:space="0" w:color="D0CECE" w:themeColor="background2" w:themeShade="E6"/>
          <w:insideV w:val="single" w:sz="4" w:space="0" w:color="D0CECE" w:themeColor="background2" w:themeShade="E6"/>
        </w:tblBorders>
        <w:tblLook w:val="0000" w:firstRow="0" w:lastRow="0" w:firstColumn="0" w:lastColumn="0" w:noHBand="0" w:noVBand="0"/>
      </w:tblPr>
      <w:tblGrid>
        <w:gridCol w:w="2947"/>
        <w:gridCol w:w="7509"/>
      </w:tblGrid>
      <w:tr w:rsidR="00871E5C" w:rsidRPr="00593750" w14:paraId="0BF27207" w14:textId="77777777" w:rsidTr="003A799A">
        <w:trPr>
          <w:cantSplit/>
          <w:trHeight w:val="340"/>
        </w:trPr>
        <w:tc>
          <w:tcPr>
            <w:tcW w:w="1409" w:type="pct"/>
            <w:shd w:val="clear" w:color="auto" w:fill="0097A9"/>
            <w:vAlign w:val="center"/>
          </w:tcPr>
          <w:p w14:paraId="1457CC4D" w14:textId="77777777" w:rsidR="002E1BBA" w:rsidRPr="000F08AA" w:rsidRDefault="002E1BBA" w:rsidP="002441A6">
            <w:pPr>
              <w:rPr>
                <w:rFonts w:asciiTheme="majorHAnsi" w:hAnsiTheme="majorHAnsi" w:cstheme="majorHAnsi"/>
                <w:b/>
                <w:color w:val="FFFFFF" w:themeColor="background1"/>
                <w:sz w:val="28"/>
                <w:szCs w:val="20"/>
              </w:rPr>
            </w:pPr>
            <w:r w:rsidRPr="000F08AA">
              <w:rPr>
                <w:rFonts w:asciiTheme="majorHAnsi" w:hAnsiTheme="majorHAnsi" w:cstheme="majorHAnsi"/>
                <w:b/>
                <w:color w:val="FFFFFF" w:themeColor="background1"/>
                <w:sz w:val="28"/>
                <w:szCs w:val="20"/>
              </w:rPr>
              <w:lastRenderedPageBreak/>
              <w:t>Criterion</w:t>
            </w:r>
          </w:p>
        </w:tc>
        <w:tc>
          <w:tcPr>
            <w:tcW w:w="3591" w:type="pct"/>
            <w:shd w:val="clear" w:color="auto" w:fill="0097A9"/>
            <w:vAlign w:val="center"/>
          </w:tcPr>
          <w:p w14:paraId="074562F8" w14:textId="77777777" w:rsidR="002E1BBA" w:rsidRPr="000F08AA" w:rsidRDefault="002E1BBA" w:rsidP="002441A6">
            <w:pPr>
              <w:rPr>
                <w:rFonts w:asciiTheme="majorHAnsi" w:hAnsiTheme="majorHAnsi" w:cstheme="majorHAnsi"/>
                <w:b/>
                <w:color w:val="FFFFFF" w:themeColor="background1"/>
                <w:sz w:val="28"/>
                <w:szCs w:val="20"/>
              </w:rPr>
            </w:pPr>
            <w:r w:rsidRPr="000F08AA">
              <w:rPr>
                <w:rFonts w:asciiTheme="majorHAnsi" w:hAnsiTheme="majorHAnsi" w:cstheme="majorHAnsi"/>
                <w:b/>
                <w:color w:val="FFFFFF" w:themeColor="background1"/>
                <w:sz w:val="28"/>
                <w:szCs w:val="20"/>
              </w:rPr>
              <w:t>Description</w:t>
            </w:r>
          </w:p>
        </w:tc>
      </w:tr>
      <w:tr w:rsidR="00853C64" w:rsidRPr="00593750" w14:paraId="709A7285" w14:textId="77777777" w:rsidTr="00875043">
        <w:trPr>
          <w:cantSplit/>
          <w:trHeight w:val="64"/>
        </w:trPr>
        <w:tc>
          <w:tcPr>
            <w:tcW w:w="1409" w:type="pct"/>
            <w:shd w:val="clear" w:color="auto" w:fill="F2F2F2"/>
          </w:tcPr>
          <w:p w14:paraId="6F0D3747" w14:textId="77777777" w:rsidR="00853C64" w:rsidRPr="002A3D77" w:rsidRDefault="00853C64" w:rsidP="00853C64">
            <w:pPr>
              <w:pStyle w:val="NoSpacing"/>
              <w:rPr>
                <w:rFonts w:asciiTheme="majorHAnsi" w:hAnsiTheme="majorHAnsi" w:cstheme="majorHAnsi"/>
                <w:b/>
                <w:color w:val="0097A9"/>
                <w:szCs w:val="20"/>
              </w:rPr>
            </w:pPr>
            <w:r w:rsidRPr="002A3D77">
              <w:rPr>
                <w:rFonts w:asciiTheme="majorHAnsi" w:hAnsiTheme="majorHAnsi" w:cstheme="majorHAnsi"/>
                <w:b/>
                <w:color w:val="0097A9"/>
                <w:szCs w:val="20"/>
              </w:rPr>
              <w:t>Qualifications</w:t>
            </w:r>
          </w:p>
        </w:tc>
        <w:tc>
          <w:tcPr>
            <w:tcW w:w="3591" w:type="pct"/>
            <w:vAlign w:val="center"/>
          </w:tcPr>
          <w:p w14:paraId="59930DB2" w14:textId="77777777" w:rsidR="00175ACC" w:rsidRPr="00BD2296" w:rsidRDefault="00175ACC" w:rsidP="00175ACC">
            <w:pPr>
              <w:pStyle w:val="Tablenormal0"/>
              <w:spacing w:before="0" w:after="0"/>
              <w:rPr>
                <w:rFonts w:ascii="Century Gothic" w:hAnsi="Century Gothic" w:cstheme="minorBidi"/>
                <w:b/>
                <w:bCs/>
                <w:sz w:val="20"/>
                <w:szCs w:val="20"/>
                <w:lang w:val="en-AU"/>
              </w:rPr>
            </w:pPr>
            <w:r w:rsidRPr="678B27B5">
              <w:rPr>
                <w:rFonts w:ascii="Century Gothic" w:hAnsi="Century Gothic" w:cstheme="minorBidi"/>
                <w:sz w:val="20"/>
                <w:szCs w:val="20"/>
                <w:lang w:val="en-AU"/>
              </w:rPr>
              <w:t>Essential</w:t>
            </w:r>
          </w:p>
          <w:p w14:paraId="79815946"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Tertiary qualifications in infrastructure or business including modules on forecasting.</w:t>
            </w:r>
          </w:p>
          <w:p w14:paraId="724ADD0B" w14:textId="77777777" w:rsidR="00175ACC" w:rsidRDefault="00175ACC" w:rsidP="00F34575">
            <w:pPr>
              <w:pStyle w:val="TableParagraph"/>
              <w:numPr>
                <w:ilvl w:val="0"/>
                <w:numId w:val="40"/>
              </w:numPr>
              <w:tabs>
                <w:tab w:val="left" w:pos="468"/>
              </w:tabs>
              <w:spacing w:before="8" w:line="232" w:lineRule="auto"/>
              <w:ind w:right="146"/>
              <w:jc w:val="both"/>
              <w:rPr>
                <w:rFonts w:cstheme="minorBidi"/>
                <w:sz w:val="20"/>
                <w:szCs w:val="20"/>
              </w:rPr>
            </w:pPr>
            <w:r w:rsidRPr="00F34575">
              <w:rPr>
                <w:sz w:val="20"/>
              </w:rPr>
              <w:t>Current</w:t>
            </w:r>
            <w:r w:rsidRPr="678B27B5">
              <w:rPr>
                <w:rFonts w:cstheme="minorBidi"/>
                <w:sz w:val="20"/>
                <w:szCs w:val="20"/>
              </w:rPr>
              <w:t xml:space="preserve"> Class C Drivers Licence.</w:t>
            </w:r>
          </w:p>
          <w:p w14:paraId="60E29B4E" w14:textId="77777777" w:rsidR="00175ACC" w:rsidRPr="00BD2296" w:rsidRDefault="00175ACC" w:rsidP="00175ACC">
            <w:pPr>
              <w:pStyle w:val="ListParagraph"/>
              <w:ind w:left="399" w:right="150"/>
              <w:rPr>
                <w:rFonts w:cstheme="minorBidi"/>
                <w:sz w:val="20"/>
                <w:szCs w:val="20"/>
              </w:rPr>
            </w:pPr>
          </w:p>
          <w:p w14:paraId="3D0EF0B3" w14:textId="77777777" w:rsidR="00175ACC" w:rsidRPr="00BD2296" w:rsidRDefault="00175ACC" w:rsidP="00175ACC">
            <w:pPr>
              <w:pStyle w:val="Tablenormal0"/>
              <w:spacing w:before="0" w:after="0"/>
              <w:ind w:left="39"/>
              <w:rPr>
                <w:rFonts w:ascii="Century Gothic" w:hAnsi="Century Gothic" w:cstheme="minorBidi"/>
                <w:b/>
                <w:bCs/>
                <w:sz w:val="20"/>
                <w:szCs w:val="20"/>
                <w:lang w:val="en-AU"/>
              </w:rPr>
            </w:pPr>
            <w:r w:rsidRPr="678B27B5">
              <w:rPr>
                <w:rFonts w:ascii="Century Gothic" w:hAnsi="Century Gothic" w:cstheme="minorBidi"/>
                <w:sz w:val="20"/>
                <w:szCs w:val="20"/>
                <w:lang w:val="en-AU"/>
              </w:rPr>
              <w:t>Desirable</w:t>
            </w:r>
          </w:p>
          <w:p w14:paraId="0134C6B1"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Professional Certificate in Asset Management Planning</w:t>
            </w:r>
          </w:p>
          <w:p w14:paraId="690E9C98" w14:textId="2A6CFE4A" w:rsidR="00175ACC" w:rsidRPr="000D3161" w:rsidRDefault="00175ACC" w:rsidP="00F34575">
            <w:pPr>
              <w:pStyle w:val="TableParagraph"/>
              <w:numPr>
                <w:ilvl w:val="0"/>
                <w:numId w:val="40"/>
              </w:numPr>
              <w:tabs>
                <w:tab w:val="left" w:pos="468"/>
              </w:tabs>
              <w:spacing w:before="8" w:line="232" w:lineRule="auto"/>
              <w:ind w:right="146"/>
              <w:jc w:val="both"/>
              <w:rPr>
                <w:rFonts w:cstheme="minorHAnsi"/>
                <w:sz w:val="20"/>
                <w:szCs w:val="20"/>
              </w:rPr>
            </w:pPr>
            <w:r w:rsidRPr="00F34575">
              <w:rPr>
                <w:sz w:val="20"/>
              </w:rPr>
              <w:t>Training</w:t>
            </w:r>
            <w:r>
              <w:rPr>
                <w:rFonts w:cstheme="minorBidi"/>
                <w:sz w:val="20"/>
                <w:szCs w:val="20"/>
              </w:rPr>
              <w:t xml:space="preserve"> in enterprise change management and/or organisation behaviour.</w:t>
            </w:r>
          </w:p>
        </w:tc>
      </w:tr>
      <w:tr w:rsidR="00853C64" w:rsidRPr="00593750" w14:paraId="3DD3DA18" w14:textId="77777777" w:rsidTr="009645F4">
        <w:trPr>
          <w:cantSplit/>
          <w:trHeight w:val="64"/>
        </w:trPr>
        <w:tc>
          <w:tcPr>
            <w:tcW w:w="1409" w:type="pct"/>
            <w:shd w:val="clear" w:color="auto" w:fill="F2F2F2"/>
          </w:tcPr>
          <w:p w14:paraId="70284975" w14:textId="77777777" w:rsidR="00853C64" w:rsidRPr="00871E5C" w:rsidRDefault="00853C64" w:rsidP="00853C64">
            <w:pPr>
              <w:rPr>
                <w:rFonts w:asciiTheme="majorHAnsi" w:hAnsiTheme="majorHAnsi" w:cstheme="majorHAnsi"/>
                <w:b/>
                <w:color w:val="0097A9"/>
                <w:sz w:val="24"/>
                <w:szCs w:val="20"/>
              </w:rPr>
            </w:pPr>
            <w:r w:rsidRPr="00871E5C">
              <w:rPr>
                <w:rFonts w:asciiTheme="majorHAnsi" w:hAnsiTheme="majorHAnsi" w:cstheme="majorHAnsi"/>
                <w:b/>
                <w:color w:val="0097A9"/>
                <w:sz w:val="24"/>
                <w:szCs w:val="20"/>
              </w:rPr>
              <w:t xml:space="preserve">Experience </w:t>
            </w:r>
          </w:p>
        </w:tc>
        <w:tc>
          <w:tcPr>
            <w:tcW w:w="3591" w:type="pct"/>
          </w:tcPr>
          <w:p w14:paraId="2673006B"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Translating strategic documents to tactical plans.</w:t>
            </w:r>
          </w:p>
          <w:p w14:paraId="24E3D54D"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Developing CAPEX programs.</w:t>
            </w:r>
          </w:p>
          <w:p w14:paraId="537AA8F0"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Developing multiple asset investment strategies based upon network analysis and engineering guidance.</w:t>
            </w:r>
          </w:p>
          <w:p w14:paraId="23AFE158" w14:textId="32642C75"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Apprais</w:t>
            </w:r>
            <w:r w:rsidR="007831FC" w:rsidRPr="00F34575">
              <w:rPr>
                <w:sz w:val="20"/>
              </w:rPr>
              <w:t>ing</w:t>
            </w:r>
            <w:r w:rsidRPr="00F34575">
              <w:rPr>
                <w:sz w:val="20"/>
              </w:rPr>
              <w:t xml:space="preserve"> investment options and their risks.</w:t>
            </w:r>
          </w:p>
          <w:p w14:paraId="2D64C4DC"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Developing business cases as part of a team.</w:t>
            </w:r>
          </w:p>
          <w:p w14:paraId="0DE1083D"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Experience in local government, desirable experience implementing new methods of working, preferably in an infrastructure setting.</w:t>
            </w:r>
          </w:p>
          <w:p w14:paraId="1D16BA5A" w14:textId="77777777" w:rsidR="00853C64"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Using asset registers and GIS software.</w:t>
            </w:r>
          </w:p>
          <w:p w14:paraId="388F6FA6" w14:textId="7675871A" w:rsidR="00503272" w:rsidRPr="00F34575" w:rsidRDefault="00503272" w:rsidP="00F34575">
            <w:pPr>
              <w:pStyle w:val="TableParagraph"/>
              <w:numPr>
                <w:ilvl w:val="0"/>
                <w:numId w:val="40"/>
              </w:numPr>
              <w:tabs>
                <w:tab w:val="left" w:pos="468"/>
              </w:tabs>
              <w:spacing w:before="8" w:line="232" w:lineRule="auto"/>
              <w:ind w:right="146"/>
              <w:jc w:val="both"/>
              <w:rPr>
                <w:sz w:val="20"/>
              </w:rPr>
            </w:pPr>
            <w:r w:rsidRPr="00F34575">
              <w:rPr>
                <w:sz w:val="20"/>
              </w:rPr>
              <w:t>Coordinating work programs and supporting the delivery of team priorities within agreed timeframes.</w:t>
            </w:r>
          </w:p>
          <w:p w14:paraId="5496F222" w14:textId="480A5A99" w:rsidR="00175ACC" w:rsidRPr="00F34575" w:rsidRDefault="00503272" w:rsidP="00F34575">
            <w:pPr>
              <w:pStyle w:val="TableParagraph"/>
              <w:numPr>
                <w:ilvl w:val="0"/>
                <w:numId w:val="40"/>
              </w:numPr>
              <w:tabs>
                <w:tab w:val="left" w:pos="468"/>
              </w:tabs>
              <w:spacing w:before="8" w:line="232" w:lineRule="auto"/>
              <w:ind w:right="146"/>
              <w:jc w:val="both"/>
              <w:rPr>
                <w:sz w:val="20"/>
              </w:rPr>
            </w:pPr>
            <w:r w:rsidRPr="00F34575">
              <w:rPr>
                <w:sz w:val="20"/>
              </w:rPr>
              <w:t>Working collaboratively with internal and external stakeholders to gather information, resolve issues and develop asset investment recommendations.</w:t>
            </w:r>
          </w:p>
        </w:tc>
      </w:tr>
      <w:tr w:rsidR="00175ACC" w:rsidRPr="00593750" w14:paraId="7B610AE0" w14:textId="77777777" w:rsidTr="009645F4">
        <w:trPr>
          <w:cantSplit/>
          <w:trHeight w:val="64"/>
        </w:trPr>
        <w:tc>
          <w:tcPr>
            <w:tcW w:w="1409" w:type="pct"/>
            <w:shd w:val="clear" w:color="auto" w:fill="F2F2F2"/>
          </w:tcPr>
          <w:p w14:paraId="03629919" w14:textId="77777777" w:rsidR="00175ACC" w:rsidRPr="00871E5C" w:rsidRDefault="00175ACC" w:rsidP="00175ACC">
            <w:pPr>
              <w:rPr>
                <w:rFonts w:asciiTheme="majorHAnsi" w:hAnsiTheme="majorHAnsi" w:cstheme="majorHAnsi"/>
                <w:b/>
                <w:color w:val="0097A9"/>
                <w:sz w:val="24"/>
                <w:szCs w:val="20"/>
              </w:rPr>
            </w:pPr>
            <w:r w:rsidRPr="00871E5C">
              <w:rPr>
                <w:rFonts w:asciiTheme="majorHAnsi" w:hAnsiTheme="majorHAnsi" w:cstheme="majorHAnsi"/>
                <w:b/>
                <w:color w:val="0097A9"/>
                <w:sz w:val="24"/>
                <w:szCs w:val="20"/>
              </w:rPr>
              <w:t>Knowledge</w:t>
            </w:r>
          </w:p>
        </w:tc>
        <w:tc>
          <w:tcPr>
            <w:tcW w:w="3591" w:type="pct"/>
          </w:tcPr>
          <w:p w14:paraId="03F17520"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Sound knowledge of the principles of Asset Management and lifecycle costing.</w:t>
            </w:r>
          </w:p>
          <w:p w14:paraId="6126F2C3" w14:textId="50426E1B"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Knowledge of strategies to appraise investment options, optimise and rationalise assets.</w:t>
            </w:r>
          </w:p>
          <w:p w14:paraId="2E3C0E23"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Knowledge of master data management, condition assessment, maintenance plans and the role of network analysis.</w:t>
            </w:r>
          </w:p>
          <w:p w14:paraId="50F732C0"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Knowledge of research methods ensuring all compliance requirements have been captured.</w:t>
            </w:r>
          </w:p>
          <w:p w14:paraId="3662C804"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Knowledge of legislation and statutory requirements relevant to the role.</w:t>
            </w:r>
          </w:p>
          <w:p w14:paraId="06A01A3F"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Working knowledge of Local Government practices and standards.</w:t>
            </w:r>
          </w:p>
          <w:p w14:paraId="471B9FBA"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Sound knowledge of WHS principles and procedures.</w:t>
            </w:r>
          </w:p>
          <w:p w14:paraId="09CB8F4B"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Sound knowledge of human resources practices including principles of delegation, productivity, staff development and best practice.</w:t>
            </w:r>
          </w:p>
          <w:p w14:paraId="78980768" w14:textId="1F86E970"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Sound knowledge and application of procurement and tendering principles.</w:t>
            </w:r>
          </w:p>
        </w:tc>
      </w:tr>
      <w:tr w:rsidR="00175ACC" w:rsidRPr="00593750" w14:paraId="539E3493" w14:textId="77777777" w:rsidTr="00F34575">
        <w:trPr>
          <w:trHeight w:val="64"/>
        </w:trPr>
        <w:tc>
          <w:tcPr>
            <w:tcW w:w="1409" w:type="pct"/>
            <w:shd w:val="clear" w:color="auto" w:fill="F2F2F2"/>
          </w:tcPr>
          <w:p w14:paraId="54EB3B5E" w14:textId="77777777" w:rsidR="00175ACC" w:rsidRPr="00871E5C" w:rsidRDefault="00175ACC" w:rsidP="00175ACC">
            <w:pPr>
              <w:rPr>
                <w:rFonts w:asciiTheme="majorHAnsi" w:hAnsiTheme="majorHAnsi" w:cstheme="majorHAnsi"/>
                <w:b/>
                <w:color w:val="0097A9"/>
                <w:sz w:val="24"/>
                <w:szCs w:val="20"/>
              </w:rPr>
            </w:pPr>
            <w:r w:rsidRPr="00871E5C">
              <w:rPr>
                <w:rFonts w:asciiTheme="majorHAnsi" w:hAnsiTheme="majorHAnsi" w:cstheme="majorHAnsi"/>
                <w:b/>
                <w:color w:val="0097A9"/>
                <w:sz w:val="24"/>
                <w:szCs w:val="20"/>
              </w:rPr>
              <w:t>Skills and Attributes</w:t>
            </w:r>
          </w:p>
        </w:tc>
        <w:tc>
          <w:tcPr>
            <w:tcW w:w="3591" w:type="pct"/>
          </w:tcPr>
          <w:p w14:paraId="2E19FCC4"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Ability to develop risk assessments and maintain risk registers.</w:t>
            </w:r>
          </w:p>
          <w:p w14:paraId="3602A4C0"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 xml:space="preserve">Developed communication skills, particularly in conveying information, negotiation and conflict resolution.  </w:t>
            </w:r>
          </w:p>
          <w:p w14:paraId="1E772069"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Sound judgement, initiative and problem-solving skills.</w:t>
            </w:r>
          </w:p>
          <w:p w14:paraId="5B231AA2"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Demonstrate a sound work ethic, including professionalism and high-level customer service.</w:t>
            </w:r>
          </w:p>
          <w:p w14:paraId="6CC1A56C"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Strong problem-solving skills, ability to set priorities and make focused decisions.</w:t>
            </w:r>
          </w:p>
          <w:p w14:paraId="5BF401A4"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Well-developed report writing, correspondence and documentation skills.</w:t>
            </w:r>
          </w:p>
          <w:p w14:paraId="3AEFCF83"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Highly developed verbal communication and interpersonal skills.</w:t>
            </w:r>
          </w:p>
          <w:p w14:paraId="1CF8B3C0"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An ability to interpret complex plans and diagrams.</w:t>
            </w:r>
          </w:p>
          <w:p w14:paraId="0C149A74"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Proficient in Microsoft Suite and GIS applications.</w:t>
            </w:r>
          </w:p>
          <w:p w14:paraId="0D76157B"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Managing and coordinating human resources.</w:t>
            </w:r>
          </w:p>
          <w:p w14:paraId="0622D226"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Well-developed financial skills, including budget development.</w:t>
            </w:r>
          </w:p>
          <w:p w14:paraId="00E4B3B5"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Organisational skills including time management, prioritising and contingency planning.</w:t>
            </w:r>
          </w:p>
          <w:p w14:paraId="60CEC732"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Ability to effectively present information and respond to questions from management and staff.</w:t>
            </w:r>
          </w:p>
          <w:p w14:paraId="5F517910" w14:textId="15B6292F" w:rsidR="00175ACC" w:rsidRPr="000D3161" w:rsidRDefault="00175ACC" w:rsidP="00F34575">
            <w:pPr>
              <w:pStyle w:val="TableParagraph"/>
              <w:numPr>
                <w:ilvl w:val="0"/>
                <w:numId w:val="40"/>
              </w:numPr>
              <w:tabs>
                <w:tab w:val="left" w:pos="468"/>
              </w:tabs>
              <w:spacing w:before="8" w:line="232" w:lineRule="auto"/>
              <w:ind w:right="146"/>
              <w:jc w:val="both"/>
              <w:rPr>
                <w:rFonts w:cstheme="minorHAnsi"/>
                <w:sz w:val="20"/>
                <w:szCs w:val="20"/>
              </w:rPr>
            </w:pPr>
            <w:r w:rsidRPr="00F34575">
              <w:rPr>
                <w:sz w:val="20"/>
              </w:rPr>
              <w:lastRenderedPageBreak/>
              <w:t>Proven</w:t>
            </w:r>
            <w:r w:rsidRPr="678B27B5">
              <w:rPr>
                <w:rFonts w:cstheme="minorBidi"/>
                <w:sz w:val="20"/>
                <w:szCs w:val="20"/>
              </w:rPr>
              <w:t xml:space="preserve"> ability to </w:t>
            </w:r>
            <w:r>
              <w:rPr>
                <w:rFonts w:cstheme="minorBidi"/>
                <w:sz w:val="20"/>
                <w:szCs w:val="20"/>
              </w:rPr>
              <w:t>deliver work individually and with the support of the team.</w:t>
            </w:r>
          </w:p>
        </w:tc>
      </w:tr>
      <w:tr w:rsidR="00175ACC" w:rsidRPr="00593750" w14:paraId="47BF6AA9" w14:textId="77777777" w:rsidTr="009645F4">
        <w:trPr>
          <w:cantSplit/>
          <w:trHeight w:val="330"/>
        </w:trPr>
        <w:tc>
          <w:tcPr>
            <w:tcW w:w="1409" w:type="pct"/>
            <w:shd w:val="clear" w:color="auto" w:fill="F2F2F2"/>
          </w:tcPr>
          <w:p w14:paraId="7753DC77" w14:textId="77777777" w:rsidR="00175ACC" w:rsidRPr="00871E5C" w:rsidRDefault="00175ACC" w:rsidP="00175ACC">
            <w:pPr>
              <w:rPr>
                <w:rFonts w:asciiTheme="majorHAnsi" w:hAnsiTheme="majorHAnsi" w:cstheme="majorHAnsi"/>
                <w:b/>
                <w:color w:val="0097A9"/>
                <w:sz w:val="24"/>
                <w:szCs w:val="20"/>
              </w:rPr>
            </w:pPr>
            <w:r w:rsidRPr="00871E5C">
              <w:rPr>
                <w:rFonts w:asciiTheme="majorHAnsi" w:hAnsiTheme="majorHAnsi" w:cstheme="majorHAnsi"/>
                <w:b/>
                <w:color w:val="0097A9"/>
                <w:sz w:val="24"/>
                <w:szCs w:val="20"/>
              </w:rPr>
              <w:lastRenderedPageBreak/>
              <w:t>Relevant Legislation</w:t>
            </w:r>
          </w:p>
        </w:tc>
        <w:tc>
          <w:tcPr>
            <w:tcW w:w="3591" w:type="pct"/>
          </w:tcPr>
          <w:p w14:paraId="1E836F70" w14:textId="445E63FB"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 xml:space="preserve">Local Government Act 1999 </w:t>
            </w:r>
            <w:r w:rsidR="00F34575" w:rsidRPr="00F34575">
              <w:rPr>
                <w:sz w:val="20"/>
              </w:rPr>
              <w:t>(SA)</w:t>
            </w:r>
          </w:p>
          <w:p w14:paraId="3356CF77"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Equal Opportunity Act 1984</w:t>
            </w:r>
          </w:p>
          <w:p w14:paraId="2461CF6A" w14:textId="29515F2E"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Work Health &amp; Safety Act 2012</w:t>
            </w:r>
            <w:r w:rsidR="00F34575" w:rsidRPr="00F34575">
              <w:rPr>
                <w:sz w:val="20"/>
              </w:rPr>
              <w:t xml:space="preserve"> (SA)</w:t>
            </w:r>
          </w:p>
          <w:p w14:paraId="575EDE69"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Road Traffic Act 1961</w:t>
            </w:r>
          </w:p>
          <w:p w14:paraId="673DC51A" w14:textId="0856AC18" w:rsidR="00175ACC" w:rsidRPr="000D3161" w:rsidRDefault="00175ACC" w:rsidP="00F34575">
            <w:pPr>
              <w:pStyle w:val="TableParagraph"/>
              <w:numPr>
                <w:ilvl w:val="0"/>
                <w:numId w:val="40"/>
              </w:numPr>
              <w:tabs>
                <w:tab w:val="left" w:pos="468"/>
              </w:tabs>
              <w:spacing w:before="8" w:line="232" w:lineRule="auto"/>
              <w:ind w:right="146"/>
              <w:jc w:val="both"/>
              <w:rPr>
                <w:rFonts w:cstheme="minorHAnsi"/>
                <w:sz w:val="20"/>
                <w:szCs w:val="20"/>
              </w:rPr>
            </w:pPr>
            <w:r w:rsidRPr="00F34575">
              <w:rPr>
                <w:sz w:val="20"/>
              </w:rPr>
              <w:t>Other</w:t>
            </w:r>
            <w:r w:rsidRPr="678B27B5">
              <w:rPr>
                <w:rFonts w:cstheme="minorBidi"/>
                <w:sz w:val="20"/>
                <w:szCs w:val="20"/>
              </w:rPr>
              <w:t xml:space="preserve"> relevant legislation pertaining to the role.</w:t>
            </w:r>
          </w:p>
        </w:tc>
      </w:tr>
      <w:tr w:rsidR="00175ACC" w:rsidRPr="00593750" w14:paraId="54BC1C66" w14:textId="77777777" w:rsidTr="009645F4">
        <w:trPr>
          <w:cantSplit/>
          <w:trHeight w:val="330"/>
        </w:trPr>
        <w:tc>
          <w:tcPr>
            <w:tcW w:w="1409" w:type="pct"/>
            <w:shd w:val="clear" w:color="auto" w:fill="F2F2F2"/>
          </w:tcPr>
          <w:p w14:paraId="156BA4AC" w14:textId="77777777" w:rsidR="00175ACC" w:rsidRPr="00871E5C" w:rsidRDefault="00175ACC" w:rsidP="00175ACC">
            <w:pPr>
              <w:rPr>
                <w:rFonts w:asciiTheme="majorHAnsi" w:hAnsiTheme="majorHAnsi" w:cstheme="majorHAnsi"/>
                <w:b/>
                <w:color w:val="0097A9"/>
                <w:sz w:val="24"/>
                <w:szCs w:val="20"/>
              </w:rPr>
            </w:pPr>
            <w:r w:rsidRPr="00871E5C">
              <w:rPr>
                <w:rFonts w:asciiTheme="majorHAnsi" w:hAnsiTheme="majorHAnsi" w:cstheme="majorHAnsi"/>
                <w:b/>
                <w:color w:val="0097A9"/>
                <w:sz w:val="24"/>
                <w:szCs w:val="20"/>
              </w:rPr>
              <w:t xml:space="preserve">Specific Job </w:t>
            </w:r>
            <w:r w:rsidRPr="00F47472">
              <w:rPr>
                <w:rFonts w:asciiTheme="majorHAnsi" w:hAnsiTheme="majorHAnsi" w:cstheme="majorHAnsi"/>
                <w:b/>
                <w:color w:val="0097A9"/>
                <w:sz w:val="24"/>
                <w:szCs w:val="20"/>
              </w:rPr>
              <w:t>Requirements</w:t>
            </w:r>
          </w:p>
        </w:tc>
        <w:tc>
          <w:tcPr>
            <w:tcW w:w="3591" w:type="pct"/>
          </w:tcPr>
          <w:p w14:paraId="7C50B376" w14:textId="77777777" w:rsidR="00175ACC" w:rsidRPr="00F34575" w:rsidRDefault="00175ACC" w:rsidP="00F34575">
            <w:pPr>
              <w:pStyle w:val="TableParagraph"/>
              <w:numPr>
                <w:ilvl w:val="0"/>
                <w:numId w:val="40"/>
              </w:numPr>
              <w:tabs>
                <w:tab w:val="left" w:pos="468"/>
              </w:tabs>
              <w:spacing w:before="8" w:line="232" w:lineRule="auto"/>
              <w:ind w:right="146"/>
              <w:jc w:val="both"/>
              <w:rPr>
                <w:sz w:val="20"/>
              </w:rPr>
            </w:pPr>
            <w:r w:rsidRPr="00F34575">
              <w:rPr>
                <w:sz w:val="20"/>
              </w:rPr>
              <w:t>Attend conferences, seminars and training courses to maintain sound and effective networks and competencies.</w:t>
            </w:r>
          </w:p>
          <w:p w14:paraId="5D9914B4" w14:textId="0014DB28" w:rsidR="00175ACC" w:rsidRPr="000D3161" w:rsidRDefault="00175ACC" w:rsidP="00F34575">
            <w:pPr>
              <w:pStyle w:val="TableParagraph"/>
              <w:numPr>
                <w:ilvl w:val="0"/>
                <w:numId w:val="40"/>
              </w:numPr>
              <w:tabs>
                <w:tab w:val="left" w:pos="468"/>
              </w:tabs>
              <w:spacing w:before="8" w:line="232" w:lineRule="auto"/>
              <w:ind w:right="146"/>
              <w:jc w:val="both"/>
              <w:rPr>
                <w:rFonts w:cstheme="minorHAnsi"/>
                <w:sz w:val="20"/>
                <w:szCs w:val="20"/>
              </w:rPr>
            </w:pPr>
            <w:r w:rsidRPr="00F34575">
              <w:rPr>
                <w:sz w:val="20"/>
              </w:rPr>
              <w:t>Nation</w:t>
            </w:r>
            <w:r>
              <w:rPr>
                <w:rFonts w:cstheme="minorBidi"/>
                <w:sz w:val="20"/>
                <w:szCs w:val="20"/>
              </w:rPr>
              <w:t>al Police Check</w:t>
            </w:r>
          </w:p>
        </w:tc>
      </w:tr>
      <w:tr w:rsidR="00175ACC" w:rsidRPr="00593750" w14:paraId="3D3265BE" w14:textId="77777777" w:rsidTr="009645F4">
        <w:trPr>
          <w:cantSplit/>
          <w:trHeight w:val="64"/>
        </w:trPr>
        <w:tc>
          <w:tcPr>
            <w:tcW w:w="1409" w:type="pct"/>
            <w:shd w:val="clear" w:color="auto" w:fill="F2F2F2"/>
          </w:tcPr>
          <w:p w14:paraId="4F9A5B2E" w14:textId="77777777" w:rsidR="00175ACC" w:rsidRPr="00871E5C" w:rsidRDefault="00175ACC" w:rsidP="00175ACC">
            <w:pPr>
              <w:rPr>
                <w:rFonts w:asciiTheme="majorHAnsi" w:hAnsiTheme="majorHAnsi" w:cstheme="majorHAnsi"/>
                <w:b/>
                <w:color w:val="0097A9"/>
                <w:sz w:val="24"/>
                <w:szCs w:val="20"/>
              </w:rPr>
            </w:pPr>
            <w:r w:rsidRPr="00A14C91">
              <w:rPr>
                <w:rFonts w:asciiTheme="majorHAnsi" w:hAnsiTheme="majorHAnsi" w:cstheme="majorHAnsi"/>
                <w:b/>
                <w:color w:val="0097A9"/>
                <w:sz w:val="24"/>
                <w:szCs w:val="20"/>
              </w:rPr>
              <w:t>Authorisations</w:t>
            </w:r>
            <w:r w:rsidRPr="00871E5C">
              <w:rPr>
                <w:rFonts w:asciiTheme="majorHAnsi" w:hAnsiTheme="majorHAnsi" w:cstheme="majorHAnsi"/>
                <w:b/>
                <w:color w:val="0097A9"/>
                <w:sz w:val="24"/>
                <w:szCs w:val="20"/>
              </w:rPr>
              <w:t xml:space="preserve"> and </w:t>
            </w:r>
            <w:r w:rsidRPr="00CD0B2D">
              <w:rPr>
                <w:rFonts w:asciiTheme="majorHAnsi" w:hAnsiTheme="majorHAnsi" w:cstheme="majorHAnsi"/>
                <w:b/>
                <w:color w:val="0097A9"/>
                <w:sz w:val="24"/>
                <w:szCs w:val="20"/>
              </w:rPr>
              <w:t>Delegations</w:t>
            </w:r>
          </w:p>
        </w:tc>
        <w:tc>
          <w:tcPr>
            <w:tcW w:w="3591" w:type="pct"/>
          </w:tcPr>
          <w:p w14:paraId="6FA8E3A7" w14:textId="3B28371E" w:rsidR="00175ACC" w:rsidRPr="000D3161" w:rsidRDefault="00175ACC" w:rsidP="00F34575">
            <w:pPr>
              <w:pStyle w:val="TableParagraph"/>
              <w:numPr>
                <w:ilvl w:val="0"/>
                <w:numId w:val="40"/>
              </w:numPr>
              <w:tabs>
                <w:tab w:val="left" w:pos="468"/>
              </w:tabs>
              <w:spacing w:before="8" w:line="232" w:lineRule="auto"/>
              <w:ind w:right="146"/>
              <w:jc w:val="both"/>
              <w:rPr>
                <w:rFonts w:cstheme="minorHAnsi"/>
                <w:bCs/>
                <w:sz w:val="20"/>
                <w:szCs w:val="20"/>
                <w:lang w:eastAsia="en-AU"/>
              </w:rPr>
            </w:pPr>
            <w:r w:rsidRPr="00F34575">
              <w:rPr>
                <w:sz w:val="20"/>
              </w:rPr>
              <w:t>Authorisations</w:t>
            </w:r>
            <w:r w:rsidRPr="678B27B5">
              <w:rPr>
                <w:rFonts w:cstheme="minorBidi"/>
                <w:sz w:val="20"/>
                <w:szCs w:val="20"/>
              </w:rPr>
              <w:t xml:space="preserve"> and delegations are in accordance with the appropriate Acts, Regulations, Council Guidelines and the Council's Register of Authorisations and Delegations.</w:t>
            </w:r>
          </w:p>
        </w:tc>
      </w:tr>
    </w:tbl>
    <w:p w14:paraId="51760F67" w14:textId="77777777" w:rsidR="002E1BBA" w:rsidRDefault="002E1BBA">
      <w:pPr>
        <w:sectPr w:rsidR="002E1BBA" w:rsidSect="004845F6">
          <w:headerReference w:type="first" r:id="rId17"/>
          <w:pgSz w:w="11906" w:h="16838"/>
          <w:pgMar w:top="1361" w:right="720" w:bottom="720" w:left="720" w:header="907" w:footer="709" w:gutter="0"/>
          <w:cols w:space="708"/>
          <w:titlePg/>
          <w:docGrid w:linePitch="360"/>
        </w:sectPr>
      </w:pPr>
    </w:p>
    <w:tbl>
      <w:tblPr>
        <w:tblW w:w="5000" w:type="pct"/>
        <w:tblBorders>
          <w:top w:val="single" w:sz="4" w:space="0" w:color="0097A9"/>
          <w:left w:val="single" w:sz="4" w:space="0" w:color="0097A9"/>
          <w:bottom w:val="single" w:sz="4" w:space="0" w:color="0097A9"/>
          <w:right w:val="single" w:sz="4" w:space="0" w:color="0097A9"/>
          <w:insideH w:val="single" w:sz="4" w:space="0" w:color="D0CECE" w:themeColor="background2" w:themeShade="E6"/>
          <w:insideV w:val="single" w:sz="4" w:space="0" w:color="D0CECE" w:themeColor="background2" w:themeShade="E6"/>
        </w:tblBorders>
        <w:tblLook w:val="0000" w:firstRow="0" w:lastRow="0" w:firstColumn="0" w:lastColumn="0" w:noHBand="0" w:noVBand="0"/>
      </w:tblPr>
      <w:tblGrid>
        <w:gridCol w:w="2547"/>
        <w:gridCol w:w="7909"/>
      </w:tblGrid>
      <w:tr w:rsidR="003A799A" w:rsidRPr="00593750" w14:paraId="278F3625" w14:textId="77777777" w:rsidTr="00175ACC">
        <w:trPr>
          <w:cantSplit/>
          <w:trHeight w:val="340"/>
        </w:trPr>
        <w:tc>
          <w:tcPr>
            <w:tcW w:w="1218" w:type="pct"/>
            <w:shd w:val="clear" w:color="auto" w:fill="0097A9"/>
          </w:tcPr>
          <w:p w14:paraId="3939B30B" w14:textId="77777777" w:rsidR="00871E5C" w:rsidRPr="00871E5C" w:rsidRDefault="00871E5C" w:rsidP="00871E5C">
            <w:pPr>
              <w:rPr>
                <w:rFonts w:asciiTheme="majorHAnsi" w:hAnsiTheme="majorHAnsi" w:cstheme="majorHAnsi"/>
                <w:b/>
                <w:color w:val="FFFFFF" w:themeColor="background1"/>
                <w:sz w:val="28"/>
                <w:szCs w:val="28"/>
              </w:rPr>
            </w:pPr>
            <w:r w:rsidRPr="00871E5C">
              <w:rPr>
                <w:rFonts w:asciiTheme="majorHAnsi" w:hAnsiTheme="majorHAnsi" w:cstheme="majorHAnsi"/>
                <w:b/>
                <w:color w:val="FFFFFF" w:themeColor="background1"/>
                <w:sz w:val="28"/>
                <w:szCs w:val="28"/>
              </w:rPr>
              <w:lastRenderedPageBreak/>
              <w:t>Key Result Areas</w:t>
            </w:r>
          </w:p>
        </w:tc>
        <w:tc>
          <w:tcPr>
            <w:tcW w:w="3782" w:type="pct"/>
            <w:shd w:val="clear" w:color="auto" w:fill="0097A9"/>
          </w:tcPr>
          <w:p w14:paraId="7596718D" w14:textId="77777777" w:rsidR="00871E5C" w:rsidRPr="00871E5C" w:rsidRDefault="00871E5C" w:rsidP="00871E5C">
            <w:pPr>
              <w:rPr>
                <w:rFonts w:asciiTheme="majorHAnsi" w:hAnsiTheme="majorHAnsi" w:cstheme="majorHAnsi"/>
                <w:b/>
                <w:color w:val="FFFFFF" w:themeColor="background1"/>
                <w:sz w:val="28"/>
                <w:szCs w:val="28"/>
              </w:rPr>
            </w:pPr>
            <w:r w:rsidRPr="00871E5C">
              <w:rPr>
                <w:rFonts w:asciiTheme="majorHAnsi" w:hAnsiTheme="majorHAnsi" w:cstheme="majorHAnsi"/>
                <w:b/>
                <w:color w:val="FFFFFF" w:themeColor="background1"/>
                <w:sz w:val="28"/>
                <w:szCs w:val="28"/>
              </w:rPr>
              <w:t>Key Responsibilities [Activities that Achieve Each KRA]</w:t>
            </w:r>
          </w:p>
        </w:tc>
      </w:tr>
      <w:tr w:rsidR="00175ACC" w:rsidRPr="00593750" w14:paraId="08566466" w14:textId="77777777" w:rsidTr="00F34575">
        <w:trPr>
          <w:cantSplit/>
          <w:trHeight w:val="162"/>
        </w:trPr>
        <w:tc>
          <w:tcPr>
            <w:tcW w:w="1218" w:type="pct"/>
            <w:shd w:val="clear" w:color="auto" w:fill="F2F2F2" w:themeFill="background1" w:themeFillShade="F2"/>
          </w:tcPr>
          <w:p w14:paraId="3C1CF019" w14:textId="59F031A2" w:rsidR="00175ACC" w:rsidRPr="00CD0B2D" w:rsidRDefault="00175ACC" w:rsidP="00175ACC">
            <w:pPr>
              <w:rPr>
                <w:rFonts w:asciiTheme="majorHAnsi" w:hAnsiTheme="majorHAnsi" w:cstheme="majorHAnsi"/>
                <w:b/>
                <w:color w:val="0097A9"/>
                <w:sz w:val="24"/>
              </w:rPr>
            </w:pPr>
            <w:r w:rsidRPr="678B27B5">
              <w:rPr>
                <w:rFonts w:asciiTheme="majorHAnsi" w:eastAsiaTheme="majorEastAsia" w:hAnsiTheme="majorHAnsi" w:cstheme="majorBidi"/>
                <w:b/>
                <w:color w:val="0097A9"/>
                <w:sz w:val="24"/>
              </w:rPr>
              <w:t>Leadership and People Management</w:t>
            </w:r>
          </w:p>
        </w:tc>
        <w:tc>
          <w:tcPr>
            <w:tcW w:w="3782" w:type="pct"/>
          </w:tcPr>
          <w:p w14:paraId="07F4BCFD" w14:textId="77777777" w:rsidR="00175ACC" w:rsidRPr="00A93567" w:rsidRDefault="00175ACC" w:rsidP="00F34575">
            <w:pPr>
              <w:pStyle w:val="TableParagraph"/>
              <w:numPr>
                <w:ilvl w:val="0"/>
                <w:numId w:val="40"/>
              </w:numPr>
              <w:tabs>
                <w:tab w:val="left" w:pos="468"/>
              </w:tabs>
              <w:spacing w:before="8" w:line="232" w:lineRule="auto"/>
              <w:ind w:right="146"/>
              <w:jc w:val="both"/>
              <w:rPr>
                <w:sz w:val="20"/>
              </w:rPr>
            </w:pPr>
            <w:r w:rsidRPr="00A93567">
              <w:rPr>
                <w:sz w:val="20"/>
              </w:rPr>
              <w:t>Provide consistent, values-based leadership to staff, fostering a respectful, inclusive, and psychologically safe team culture.</w:t>
            </w:r>
          </w:p>
          <w:p w14:paraId="5302E7A9" w14:textId="77777777" w:rsidR="00175ACC" w:rsidRPr="00A93567" w:rsidRDefault="00175ACC" w:rsidP="00F34575">
            <w:pPr>
              <w:pStyle w:val="TableParagraph"/>
              <w:numPr>
                <w:ilvl w:val="0"/>
                <w:numId w:val="40"/>
              </w:numPr>
              <w:tabs>
                <w:tab w:val="left" w:pos="468"/>
              </w:tabs>
              <w:spacing w:before="8" w:line="232" w:lineRule="auto"/>
              <w:ind w:right="146"/>
              <w:jc w:val="both"/>
              <w:rPr>
                <w:sz w:val="20"/>
              </w:rPr>
            </w:pPr>
            <w:r w:rsidRPr="00A93567">
              <w:rPr>
                <w:sz w:val="20"/>
              </w:rPr>
              <w:t>Contribute to the leadership of the team by participating in unit-level initiatives, modelling expected values and behaviours, and supporting operational priorities.</w:t>
            </w:r>
          </w:p>
          <w:p w14:paraId="317E2F9D" w14:textId="77777777" w:rsidR="00175ACC" w:rsidRPr="00A93567" w:rsidRDefault="00175ACC" w:rsidP="00F34575">
            <w:pPr>
              <w:pStyle w:val="TableParagraph"/>
              <w:numPr>
                <w:ilvl w:val="0"/>
                <w:numId w:val="40"/>
              </w:numPr>
              <w:tabs>
                <w:tab w:val="left" w:pos="468"/>
              </w:tabs>
              <w:spacing w:before="8" w:line="232" w:lineRule="auto"/>
              <w:ind w:right="146"/>
              <w:jc w:val="both"/>
              <w:rPr>
                <w:sz w:val="20"/>
              </w:rPr>
            </w:pPr>
            <w:r w:rsidRPr="00A93567">
              <w:rPr>
                <w:sz w:val="20"/>
              </w:rPr>
              <w:t>Maintain a safe, respectful, and equitable workplace by modelling appropriate behaviour and supporting compliance with employment legislation, industrial awards, and Council policies, including the Code of Conduct.</w:t>
            </w:r>
          </w:p>
          <w:p w14:paraId="50F55F1E" w14:textId="77777777" w:rsidR="00175ACC" w:rsidRPr="00A93567" w:rsidRDefault="00175ACC" w:rsidP="00F34575">
            <w:pPr>
              <w:pStyle w:val="TableParagraph"/>
              <w:numPr>
                <w:ilvl w:val="0"/>
                <w:numId w:val="40"/>
              </w:numPr>
              <w:tabs>
                <w:tab w:val="left" w:pos="468"/>
              </w:tabs>
              <w:spacing w:before="8" w:line="232" w:lineRule="auto"/>
              <w:ind w:right="146"/>
              <w:jc w:val="both"/>
              <w:rPr>
                <w:sz w:val="20"/>
              </w:rPr>
            </w:pPr>
            <w:r w:rsidRPr="00A93567">
              <w:rPr>
                <w:sz w:val="20"/>
              </w:rPr>
              <w:t xml:space="preserve">Oversee day-to-day people processes, including recruitment, onboarding, payroll and timesheet approval, leave management, return-to-work coordination, and ensuring </w:t>
            </w:r>
            <w:r>
              <w:rPr>
                <w:sz w:val="20"/>
              </w:rPr>
              <w:t>P</w:t>
            </w:r>
            <w:r w:rsidRPr="00A93567">
              <w:rPr>
                <w:sz w:val="20"/>
              </w:rPr>
              <w:t xml:space="preserve">ersonal </w:t>
            </w:r>
            <w:r>
              <w:rPr>
                <w:sz w:val="20"/>
              </w:rPr>
              <w:t>D</w:t>
            </w:r>
            <w:r w:rsidRPr="00A93567">
              <w:rPr>
                <w:sz w:val="20"/>
              </w:rPr>
              <w:t xml:space="preserve">evelopment </w:t>
            </w:r>
            <w:r>
              <w:rPr>
                <w:sz w:val="20"/>
              </w:rPr>
              <w:t xml:space="preserve">Plan (PDP’s) </w:t>
            </w:r>
            <w:r w:rsidRPr="00A93567">
              <w:rPr>
                <w:sz w:val="20"/>
              </w:rPr>
              <w:t>are completed and meaningful.</w:t>
            </w:r>
          </w:p>
          <w:p w14:paraId="704EEDDE" w14:textId="385C9617" w:rsidR="00175ACC" w:rsidRPr="00A93567" w:rsidRDefault="00175ACC" w:rsidP="00F34575">
            <w:pPr>
              <w:pStyle w:val="TableParagraph"/>
              <w:numPr>
                <w:ilvl w:val="0"/>
                <w:numId w:val="40"/>
              </w:numPr>
              <w:tabs>
                <w:tab w:val="left" w:pos="468"/>
              </w:tabs>
              <w:spacing w:before="8" w:line="232" w:lineRule="auto"/>
              <w:ind w:right="146"/>
              <w:jc w:val="both"/>
              <w:rPr>
                <w:sz w:val="20"/>
              </w:rPr>
            </w:pPr>
            <w:r w:rsidRPr="00A93567">
              <w:rPr>
                <w:sz w:val="20"/>
              </w:rPr>
              <w:t>Support and develop employees through clear communication, effective delegation, and access to learning opportunities, fostering capability and engagement within the team</w:t>
            </w:r>
            <w:r>
              <w:rPr>
                <w:sz w:val="20"/>
              </w:rPr>
              <w:t xml:space="preserve"> including weekly 1;1s and daily standup/</w:t>
            </w:r>
            <w:r w:rsidR="00B54147">
              <w:rPr>
                <w:sz w:val="20"/>
              </w:rPr>
              <w:t>toolbox</w:t>
            </w:r>
            <w:r>
              <w:rPr>
                <w:sz w:val="20"/>
              </w:rPr>
              <w:t xml:space="preserve"> meetings.</w:t>
            </w:r>
          </w:p>
          <w:p w14:paraId="1F08540A" w14:textId="77777777" w:rsidR="00175ACC" w:rsidRPr="00A93567" w:rsidRDefault="00175ACC" w:rsidP="00F34575">
            <w:pPr>
              <w:pStyle w:val="TableParagraph"/>
              <w:numPr>
                <w:ilvl w:val="0"/>
                <w:numId w:val="40"/>
              </w:numPr>
              <w:tabs>
                <w:tab w:val="left" w:pos="468"/>
              </w:tabs>
              <w:spacing w:before="8" w:line="232" w:lineRule="auto"/>
              <w:ind w:right="146"/>
              <w:jc w:val="both"/>
              <w:rPr>
                <w:sz w:val="20"/>
              </w:rPr>
            </w:pPr>
            <w:r w:rsidRPr="00A93567">
              <w:rPr>
                <w:sz w:val="20"/>
              </w:rPr>
              <w:t xml:space="preserve">Promote a culture of physical and psychological safety by demonstrating emotional intelligence, self-awareness, and respectful communication; actively listen to </w:t>
            </w:r>
            <w:r>
              <w:rPr>
                <w:sz w:val="20"/>
              </w:rPr>
              <w:t xml:space="preserve">and respond to </w:t>
            </w:r>
            <w:r w:rsidRPr="00A93567">
              <w:rPr>
                <w:sz w:val="20"/>
              </w:rPr>
              <w:t>staff concerns and support wellbeing and inclusion.</w:t>
            </w:r>
          </w:p>
          <w:p w14:paraId="1D8CB6D0" w14:textId="77777777" w:rsidR="00175ACC" w:rsidRPr="00A93567" w:rsidRDefault="00175ACC" w:rsidP="00F34575">
            <w:pPr>
              <w:pStyle w:val="TableParagraph"/>
              <w:numPr>
                <w:ilvl w:val="0"/>
                <w:numId w:val="40"/>
              </w:numPr>
              <w:tabs>
                <w:tab w:val="left" w:pos="468"/>
              </w:tabs>
              <w:spacing w:before="8" w:line="232" w:lineRule="auto"/>
              <w:ind w:right="146"/>
              <w:jc w:val="both"/>
              <w:rPr>
                <w:sz w:val="20"/>
              </w:rPr>
            </w:pPr>
            <w:r w:rsidRPr="00A93567">
              <w:rPr>
                <w:sz w:val="20"/>
              </w:rPr>
              <w:t>Communicate clearly and authentically to ensure team members are informed, engaged, and supported, particularly during operational changes or challenges.</w:t>
            </w:r>
          </w:p>
          <w:p w14:paraId="2D204C26" w14:textId="7E0F8C37" w:rsidR="00503272" w:rsidRDefault="00503272" w:rsidP="00F34575">
            <w:pPr>
              <w:pStyle w:val="TableParagraph"/>
              <w:numPr>
                <w:ilvl w:val="0"/>
                <w:numId w:val="40"/>
              </w:numPr>
              <w:tabs>
                <w:tab w:val="left" w:pos="468"/>
              </w:tabs>
              <w:spacing w:before="8" w:line="232" w:lineRule="auto"/>
              <w:ind w:right="146"/>
              <w:jc w:val="both"/>
              <w:rPr>
                <w:sz w:val="20"/>
              </w:rPr>
            </w:pPr>
            <w:r w:rsidRPr="00F34575">
              <w:rPr>
                <w:sz w:val="20"/>
              </w:rPr>
              <w:t>Build effective working relationships within the team, across Council and with external stakeholders to support collaboration, trust and shared outcomes, including participating in relevant meetings and forums to remain informed of issues that may impact asset investment planning, service delivery, the team and community outcomes.</w:t>
            </w:r>
          </w:p>
          <w:p w14:paraId="3D33D3F0" w14:textId="358320A1" w:rsidR="00175ACC" w:rsidRPr="000D3161" w:rsidRDefault="00175ACC" w:rsidP="00F34575">
            <w:pPr>
              <w:pStyle w:val="TableParagraph"/>
              <w:numPr>
                <w:ilvl w:val="0"/>
                <w:numId w:val="40"/>
              </w:numPr>
              <w:tabs>
                <w:tab w:val="left" w:pos="468"/>
              </w:tabs>
              <w:spacing w:before="8" w:line="232" w:lineRule="auto"/>
              <w:ind w:right="146"/>
              <w:jc w:val="both"/>
              <w:rPr>
                <w:rFonts w:cstheme="minorHAnsi"/>
                <w:sz w:val="20"/>
                <w:szCs w:val="20"/>
              </w:rPr>
            </w:pPr>
            <w:r w:rsidRPr="00A93567">
              <w:rPr>
                <w:sz w:val="20"/>
              </w:rPr>
              <w:t>Demonstrate resilience and flexibility in managing operational priorities and changes, maintaining focus on delivering team objectives.</w:t>
            </w:r>
          </w:p>
        </w:tc>
      </w:tr>
      <w:tr w:rsidR="00175ACC" w:rsidRPr="00593750" w14:paraId="4F5AA397" w14:textId="77777777" w:rsidTr="00F34575">
        <w:trPr>
          <w:trHeight w:val="162"/>
        </w:trPr>
        <w:tc>
          <w:tcPr>
            <w:tcW w:w="1218" w:type="pct"/>
            <w:shd w:val="clear" w:color="auto" w:fill="F2F2F2" w:themeFill="background1" w:themeFillShade="F2"/>
          </w:tcPr>
          <w:p w14:paraId="622DB747" w14:textId="6EACE812" w:rsidR="00175ACC" w:rsidRPr="00CD0B2D" w:rsidRDefault="00175ACC" w:rsidP="00175ACC">
            <w:pPr>
              <w:rPr>
                <w:rFonts w:asciiTheme="majorHAnsi" w:hAnsiTheme="majorHAnsi" w:cstheme="majorHAnsi"/>
                <w:b/>
                <w:color w:val="0097A9"/>
                <w:sz w:val="24"/>
              </w:rPr>
            </w:pPr>
            <w:r>
              <w:rPr>
                <w:rFonts w:asciiTheme="majorHAnsi" w:eastAsiaTheme="majorEastAsia" w:hAnsiTheme="majorHAnsi" w:cstheme="majorBidi"/>
                <w:b/>
                <w:color w:val="0097A9"/>
                <w:sz w:val="24"/>
              </w:rPr>
              <w:t>Business Unit Plans &amp; Programs</w:t>
            </w:r>
            <w:r w:rsidRPr="00F47472">
              <w:rPr>
                <w:rFonts w:asciiTheme="majorHAnsi" w:eastAsiaTheme="majorEastAsia" w:hAnsiTheme="majorHAnsi" w:cstheme="majorBidi"/>
                <w:b/>
                <w:color w:val="0097A9"/>
                <w:sz w:val="24"/>
              </w:rPr>
              <w:t xml:space="preserve"> </w:t>
            </w:r>
          </w:p>
        </w:tc>
        <w:tc>
          <w:tcPr>
            <w:tcW w:w="3782" w:type="pct"/>
            <w:vAlign w:val="center"/>
          </w:tcPr>
          <w:p w14:paraId="0966BC9E"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Coordinate the development, review and ongoing maintenance of Asset Management Plans and asset investment plans to support Council’s strategic priorities, service levels and long-term financial sustainability.</w:t>
            </w:r>
          </w:p>
          <w:p w14:paraId="455EBA5C"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Lead the development and review of annual and multi-year CAPEX programs, using Asset Management Plans, asset data, investment models, risk, condition and lifecycle information to inform investment priorities.</w:t>
            </w:r>
          </w:p>
          <w:p w14:paraId="5E2047C4"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Develop and assess investment options and scenarios across asset classes, identifying the benefits, risks, costs and service impacts of different approaches to support informed decision-making.</w:t>
            </w:r>
          </w:p>
          <w:p w14:paraId="176E1D12"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Engage with internal stakeholders to validate asset investment priorities, service requirements, risks and assumptions, and incorporate relevant feedback into planning and investment recommendations.</w:t>
            </w:r>
          </w:p>
          <w:p w14:paraId="765E0078"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Undertake lifecycle costing, renewal forecasting and investment analysis to support the development of sustainable long-term asset investment strategies.</w:t>
            </w:r>
          </w:p>
          <w:p w14:paraId="0F44FFFF"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Provide advice and recommendations to the Unit Manager and relevant decision-making forums on asset investment priorities, service levels, risks and opportunities.</w:t>
            </w:r>
          </w:p>
          <w:p w14:paraId="651D8B9D"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Prepare reports, briefing material and other information on asset performance, investment priorities, CAPEX programs and emerging asset risks to support planning and decision-making.</w:t>
            </w:r>
          </w:p>
          <w:p w14:paraId="3981E5CB"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Ensure outputs from asset analysis, condition assessments, network analysis and investment modelling are appropriately integrated into Asset Management Plans, investment programs and related business planning processes.</w:t>
            </w:r>
          </w:p>
          <w:p w14:paraId="0EDD0021" w14:textId="028783B4" w:rsidR="002B19AB" w:rsidRPr="0094438D" w:rsidRDefault="002B19AB" w:rsidP="00F34575">
            <w:pPr>
              <w:pStyle w:val="TableParagraph"/>
              <w:numPr>
                <w:ilvl w:val="0"/>
                <w:numId w:val="40"/>
              </w:numPr>
              <w:tabs>
                <w:tab w:val="left" w:pos="468"/>
              </w:tabs>
              <w:spacing w:before="8" w:line="232" w:lineRule="auto"/>
              <w:ind w:right="146"/>
              <w:jc w:val="both"/>
              <w:rPr>
                <w:rFonts w:cstheme="minorHAnsi"/>
                <w:sz w:val="20"/>
                <w:szCs w:val="20"/>
              </w:rPr>
            </w:pPr>
            <w:r w:rsidRPr="002B19AB">
              <w:rPr>
                <w:sz w:val="20"/>
              </w:rPr>
              <w:t xml:space="preserve">Identify opportunities to improve asset investment planning, modelling and reporting processes to strengthen evidence-based decision-making and </w:t>
            </w:r>
            <w:r w:rsidRPr="002B19AB">
              <w:rPr>
                <w:sz w:val="20"/>
              </w:rPr>
              <w:lastRenderedPageBreak/>
              <w:t>align investment with Council’s strategic objectives and community needs.</w:t>
            </w:r>
          </w:p>
        </w:tc>
      </w:tr>
      <w:tr w:rsidR="00175ACC" w:rsidRPr="00593750" w14:paraId="2817D1D1" w14:textId="77777777" w:rsidTr="00F34575">
        <w:trPr>
          <w:cantSplit/>
          <w:trHeight w:val="162"/>
        </w:trPr>
        <w:tc>
          <w:tcPr>
            <w:tcW w:w="1218" w:type="pct"/>
            <w:shd w:val="clear" w:color="auto" w:fill="F2F2F2" w:themeFill="background1" w:themeFillShade="F2"/>
          </w:tcPr>
          <w:p w14:paraId="75803FD8" w14:textId="7A4FDAAB" w:rsidR="00175ACC" w:rsidRPr="00CD0B2D" w:rsidRDefault="00175ACC" w:rsidP="00175ACC">
            <w:pPr>
              <w:rPr>
                <w:rFonts w:asciiTheme="majorHAnsi" w:hAnsiTheme="majorHAnsi" w:cstheme="majorHAnsi"/>
                <w:b/>
                <w:color w:val="0097A9"/>
                <w:sz w:val="24"/>
              </w:rPr>
            </w:pPr>
            <w:r>
              <w:rPr>
                <w:rFonts w:asciiTheme="majorHAnsi" w:eastAsiaTheme="majorEastAsia" w:hAnsiTheme="majorHAnsi" w:cstheme="majorBidi"/>
                <w:b/>
                <w:color w:val="0097A9"/>
                <w:sz w:val="24"/>
              </w:rPr>
              <w:lastRenderedPageBreak/>
              <w:t>Operations</w:t>
            </w:r>
          </w:p>
        </w:tc>
        <w:tc>
          <w:tcPr>
            <w:tcW w:w="3782" w:type="pct"/>
            <w:vAlign w:val="center"/>
          </w:tcPr>
          <w:p w14:paraId="6F9C09DC"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Coordinate the day-to-day activities of the Asset Investment team, ensuring work priorities, actions and deliverables are clearly understood, appropriately resourced and completed within agreed timeframes.</w:t>
            </w:r>
          </w:p>
          <w:p w14:paraId="50332FC7"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Monitor the quality, accuracy and timeliness of asset data, asset registers, GIS information, condition assessments and investment models used to support asset investment planning.</w:t>
            </w:r>
          </w:p>
          <w:p w14:paraId="56BCC161"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Coordinate the analysis of asset condition, performance, risk, maintenance, defects and lifecycle information to identify emerging risks, service issues and future investment requirements.</w:t>
            </w:r>
          </w:p>
          <w:p w14:paraId="22538925"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Coordinate asset inspections, condition assessments and data collection requirements with relevant teams to ensure reliable information is available to support investment planning and Asset Management Plans.</w:t>
            </w:r>
          </w:p>
          <w:p w14:paraId="79C12149"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Work collaboratively with engineering, operations, finance, capital delivery, customer service and other stakeholders to coordinate information, resolve issues and align asset investment activities with operational and service requirements.</w:t>
            </w:r>
          </w:p>
          <w:p w14:paraId="0126ED5A"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Monitor team actions, planning activities and agreed deliverables, following up on outstanding matters and escalating issues or risks where required.</w:t>
            </w:r>
          </w:p>
          <w:p w14:paraId="4D6C44AD"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Support the development and implementation of asset management systems, processes, templates, models and reporting tools that improve the quality, consistency and efficiency of asset investment planning.</w:t>
            </w:r>
          </w:p>
          <w:p w14:paraId="4D93766B" w14:textId="77777777" w:rsidR="002B19AB" w:rsidRPr="002B19AB" w:rsidRDefault="002B19AB" w:rsidP="00F34575">
            <w:pPr>
              <w:pStyle w:val="TableParagraph"/>
              <w:numPr>
                <w:ilvl w:val="0"/>
                <w:numId w:val="40"/>
              </w:numPr>
              <w:tabs>
                <w:tab w:val="left" w:pos="468"/>
              </w:tabs>
              <w:spacing w:before="8" w:line="232" w:lineRule="auto"/>
              <w:ind w:right="146"/>
              <w:jc w:val="both"/>
              <w:rPr>
                <w:sz w:val="20"/>
              </w:rPr>
            </w:pPr>
            <w:r w:rsidRPr="002B19AB">
              <w:rPr>
                <w:sz w:val="20"/>
              </w:rPr>
              <w:t>Maintain appropriate records of asset investment assumptions, analysis, decisions, approvals and changes, ensuring information is accurate, accessible and managed in accordance with Council requirements.</w:t>
            </w:r>
          </w:p>
          <w:p w14:paraId="541E43B1" w14:textId="23D4413F" w:rsidR="002B19AB" w:rsidRPr="0094438D" w:rsidRDefault="002B19AB" w:rsidP="00F34575">
            <w:pPr>
              <w:pStyle w:val="TableParagraph"/>
              <w:numPr>
                <w:ilvl w:val="0"/>
                <w:numId w:val="40"/>
              </w:numPr>
              <w:tabs>
                <w:tab w:val="left" w:pos="468"/>
              </w:tabs>
              <w:spacing w:before="8" w:line="232" w:lineRule="auto"/>
              <w:ind w:right="146"/>
              <w:jc w:val="both"/>
              <w:rPr>
                <w:rFonts w:cstheme="minorHAnsi"/>
                <w:bCs/>
                <w:sz w:val="20"/>
                <w:szCs w:val="20"/>
              </w:rPr>
            </w:pPr>
            <w:r w:rsidRPr="002B19AB">
              <w:rPr>
                <w:sz w:val="20"/>
              </w:rPr>
              <w:t>Identify and implement opportunities for continuous improvement in asset investment processes, data quality, reporting and ways of working, while ensuring relevant legislative, policy, risk, procurement and WHS requirements are met.</w:t>
            </w:r>
          </w:p>
        </w:tc>
      </w:tr>
    </w:tbl>
    <w:p w14:paraId="7A03EE57" w14:textId="77777777" w:rsidR="00A662E6" w:rsidRDefault="00A662E6">
      <w:pPr>
        <w:sectPr w:rsidR="00A662E6" w:rsidSect="004845F6">
          <w:headerReference w:type="default" r:id="rId18"/>
          <w:headerReference w:type="first" r:id="rId19"/>
          <w:pgSz w:w="11906" w:h="16838"/>
          <w:pgMar w:top="1361" w:right="720" w:bottom="720" w:left="720" w:header="907" w:footer="709" w:gutter="0"/>
          <w:cols w:space="708"/>
          <w:titlePg/>
          <w:docGrid w:linePitch="360"/>
        </w:sectPr>
      </w:pPr>
    </w:p>
    <w:tbl>
      <w:tblPr>
        <w:tblW w:w="5000" w:type="pct"/>
        <w:tblBorders>
          <w:top w:val="single" w:sz="4" w:space="0" w:color="0097A9"/>
          <w:left w:val="single" w:sz="4" w:space="0" w:color="0097A9"/>
          <w:bottom w:val="single" w:sz="4" w:space="0" w:color="0097A9"/>
          <w:right w:val="single" w:sz="4" w:space="0" w:color="0097A9"/>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2972"/>
        <w:gridCol w:w="7484"/>
      </w:tblGrid>
      <w:tr w:rsidR="00871E5C" w:rsidRPr="00237367" w14:paraId="0DC10BFD" w14:textId="77777777" w:rsidTr="00C764BC">
        <w:trPr>
          <w:trHeight w:val="340"/>
        </w:trPr>
        <w:tc>
          <w:tcPr>
            <w:tcW w:w="1421" w:type="pct"/>
            <w:shd w:val="clear" w:color="auto" w:fill="0097A9"/>
          </w:tcPr>
          <w:p w14:paraId="03DB8A60" w14:textId="77777777" w:rsidR="00871E5C" w:rsidRPr="00871E5C" w:rsidRDefault="00871E5C" w:rsidP="002441A6">
            <w:pPr>
              <w:rPr>
                <w:rFonts w:asciiTheme="majorHAnsi" w:hAnsiTheme="majorHAnsi" w:cstheme="majorHAnsi"/>
                <w:b/>
                <w:color w:val="FFFFFF" w:themeColor="background1"/>
                <w:sz w:val="28"/>
                <w:szCs w:val="28"/>
              </w:rPr>
            </w:pPr>
            <w:r w:rsidRPr="00871E5C">
              <w:rPr>
                <w:rFonts w:asciiTheme="majorHAnsi" w:hAnsiTheme="majorHAnsi" w:cstheme="majorHAnsi"/>
                <w:b/>
                <w:color w:val="FFFFFF" w:themeColor="background1"/>
                <w:sz w:val="28"/>
                <w:szCs w:val="28"/>
              </w:rPr>
              <w:lastRenderedPageBreak/>
              <w:t>Leadership Contribution</w:t>
            </w:r>
          </w:p>
        </w:tc>
        <w:tc>
          <w:tcPr>
            <w:tcW w:w="3579" w:type="pct"/>
            <w:shd w:val="clear" w:color="auto" w:fill="0097A9"/>
          </w:tcPr>
          <w:p w14:paraId="185847A4" w14:textId="77777777" w:rsidR="00871E5C" w:rsidRPr="00871E5C" w:rsidRDefault="00871E5C" w:rsidP="00871E5C">
            <w:pPr>
              <w:rPr>
                <w:rFonts w:asciiTheme="majorHAnsi" w:hAnsiTheme="majorHAnsi" w:cstheme="majorHAnsi"/>
                <w:b/>
                <w:color w:val="FFFFFF" w:themeColor="background1"/>
                <w:sz w:val="28"/>
                <w:szCs w:val="28"/>
              </w:rPr>
            </w:pPr>
            <w:r w:rsidRPr="00871E5C">
              <w:rPr>
                <w:rFonts w:asciiTheme="majorHAnsi" w:hAnsiTheme="majorHAnsi" w:cstheme="majorHAnsi"/>
                <w:b/>
                <w:color w:val="FFFFFF" w:themeColor="background1"/>
                <w:sz w:val="28"/>
                <w:szCs w:val="28"/>
              </w:rPr>
              <w:t>Responsibilities</w:t>
            </w:r>
          </w:p>
        </w:tc>
      </w:tr>
      <w:tr w:rsidR="00175ACC" w:rsidRPr="00237367" w14:paraId="6F722572" w14:textId="77777777" w:rsidTr="009645F4">
        <w:trPr>
          <w:trHeight w:val="64"/>
        </w:trPr>
        <w:tc>
          <w:tcPr>
            <w:tcW w:w="1421" w:type="pct"/>
            <w:shd w:val="clear" w:color="auto" w:fill="F2F2F2"/>
          </w:tcPr>
          <w:p w14:paraId="41F59F3C" w14:textId="77777777" w:rsidR="00175ACC" w:rsidRPr="00871E5C" w:rsidRDefault="00175ACC" w:rsidP="00175ACC">
            <w:pPr>
              <w:rPr>
                <w:rFonts w:asciiTheme="majorHAnsi" w:hAnsiTheme="majorHAnsi" w:cstheme="majorHAnsi"/>
                <w:b/>
                <w:color w:val="0097A9"/>
                <w:sz w:val="24"/>
                <w:szCs w:val="20"/>
              </w:rPr>
            </w:pPr>
            <w:r>
              <w:rPr>
                <w:rFonts w:asciiTheme="majorHAnsi" w:hAnsiTheme="majorHAnsi" w:cstheme="majorHAnsi"/>
                <w:b/>
                <w:color w:val="0097A9"/>
                <w:sz w:val="24"/>
                <w:szCs w:val="20"/>
              </w:rPr>
              <w:t xml:space="preserve">Shapes </w:t>
            </w:r>
            <w:r w:rsidRPr="008D0441">
              <w:rPr>
                <w:rFonts w:asciiTheme="majorHAnsi" w:hAnsiTheme="majorHAnsi" w:cstheme="majorHAnsi"/>
                <w:b/>
                <w:color w:val="0097A9"/>
                <w:sz w:val="24"/>
                <w:szCs w:val="20"/>
              </w:rPr>
              <w:t>Direction</w:t>
            </w:r>
          </w:p>
        </w:tc>
        <w:tc>
          <w:tcPr>
            <w:tcW w:w="3579" w:type="pct"/>
          </w:tcPr>
          <w:p w14:paraId="3038480C" w14:textId="77777777" w:rsidR="00175ACC" w:rsidRDefault="00175ACC" w:rsidP="00175ACC">
            <w:pPr>
              <w:numPr>
                <w:ilvl w:val="0"/>
                <w:numId w:val="37"/>
              </w:numPr>
              <w:ind w:left="483"/>
              <w:rPr>
                <w:rFonts w:cs="Calibri"/>
                <w:bCs w:val="0"/>
                <w:sz w:val="20"/>
                <w:szCs w:val="20"/>
              </w:rPr>
            </w:pPr>
            <w:r w:rsidRPr="00674D4D">
              <w:rPr>
                <w:sz w:val="20"/>
                <w:szCs w:val="20"/>
              </w:rPr>
              <w:t>Contributes to shaping the content of Strategic Plans and documents</w:t>
            </w:r>
          </w:p>
          <w:p w14:paraId="7A30B29F" w14:textId="77777777" w:rsidR="00175ACC" w:rsidRDefault="00175ACC" w:rsidP="00175ACC">
            <w:pPr>
              <w:numPr>
                <w:ilvl w:val="0"/>
                <w:numId w:val="37"/>
              </w:numPr>
              <w:ind w:left="483"/>
              <w:rPr>
                <w:rFonts w:cs="Calibri"/>
                <w:bCs w:val="0"/>
                <w:sz w:val="20"/>
                <w:szCs w:val="20"/>
              </w:rPr>
            </w:pPr>
            <w:r w:rsidRPr="00674D4D">
              <w:rPr>
                <w:sz w:val="20"/>
                <w:szCs w:val="20"/>
              </w:rPr>
              <w:t>Clarifies priorities and goals within teams</w:t>
            </w:r>
          </w:p>
          <w:p w14:paraId="39417BCB" w14:textId="77777777" w:rsidR="00175ACC" w:rsidRDefault="00175ACC" w:rsidP="00175ACC">
            <w:pPr>
              <w:numPr>
                <w:ilvl w:val="0"/>
                <w:numId w:val="37"/>
              </w:numPr>
              <w:ind w:left="483"/>
              <w:rPr>
                <w:rFonts w:cs="Calibri"/>
                <w:bCs w:val="0"/>
                <w:sz w:val="20"/>
                <w:szCs w:val="20"/>
              </w:rPr>
            </w:pPr>
            <w:r w:rsidRPr="00674D4D">
              <w:rPr>
                <w:sz w:val="20"/>
                <w:szCs w:val="20"/>
              </w:rPr>
              <w:t>Inspires team members to achieve delivery of action plans on time and on budget</w:t>
            </w:r>
          </w:p>
          <w:p w14:paraId="2036E24E" w14:textId="77777777" w:rsidR="00175ACC" w:rsidRDefault="00175ACC" w:rsidP="00175ACC">
            <w:pPr>
              <w:numPr>
                <w:ilvl w:val="0"/>
                <w:numId w:val="37"/>
              </w:numPr>
              <w:ind w:left="483"/>
              <w:rPr>
                <w:rFonts w:cs="Calibri"/>
                <w:bCs w:val="0"/>
                <w:sz w:val="20"/>
                <w:szCs w:val="20"/>
              </w:rPr>
            </w:pPr>
            <w:r w:rsidRPr="00674D4D">
              <w:rPr>
                <w:sz w:val="20"/>
                <w:szCs w:val="20"/>
              </w:rPr>
              <w:t>Translates directions into operational action plans</w:t>
            </w:r>
          </w:p>
          <w:p w14:paraId="74948FB7" w14:textId="77777777" w:rsidR="00175ACC" w:rsidRDefault="00175ACC" w:rsidP="00175ACC">
            <w:pPr>
              <w:numPr>
                <w:ilvl w:val="0"/>
                <w:numId w:val="37"/>
              </w:numPr>
              <w:ind w:left="483"/>
              <w:rPr>
                <w:rFonts w:cs="Calibri"/>
                <w:bCs w:val="0"/>
                <w:sz w:val="20"/>
                <w:szCs w:val="20"/>
              </w:rPr>
            </w:pPr>
            <w:r w:rsidRPr="00674D4D">
              <w:rPr>
                <w:sz w:val="20"/>
                <w:szCs w:val="20"/>
              </w:rPr>
              <w:t>Works to remove barriers to achievement of goals</w:t>
            </w:r>
          </w:p>
          <w:p w14:paraId="06EA8EBA" w14:textId="20D7D1DA" w:rsidR="00175ACC" w:rsidRPr="0094438D" w:rsidRDefault="00175ACC" w:rsidP="000D3161">
            <w:pPr>
              <w:numPr>
                <w:ilvl w:val="0"/>
                <w:numId w:val="37"/>
              </w:numPr>
              <w:ind w:left="483"/>
              <w:rPr>
                <w:sz w:val="20"/>
                <w:szCs w:val="20"/>
              </w:rPr>
            </w:pPr>
            <w:r w:rsidRPr="006A3C02">
              <w:rPr>
                <w:sz w:val="20"/>
                <w:szCs w:val="20"/>
              </w:rPr>
              <w:t>Promotes a sense of purpose within teams and communicates same, enabling others to understand how they contribute to the strategic direction of the Organisation</w:t>
            </w:r>
          </w:p>
        </w:tc>
      </w:tr>
      <w:tr w:rsidR="00175ACC" w:rsidRPr="00237367" w14:paraId="7A141ED7" w14:textId="77777777" w:rsidTr="009645F4">
        <w:trPr>
          <w:trHeight w:val="151"/>
        </w:trPr>
        <w:tc>
          <w:tcPr>
            <w:tcW w:w="1421" w:type="pct"/>
            <w:shd w:val="clear" w:color="auto" w:fill="F2F2F2"/>
          </w:tcPr>
          <w:p w14:paraId="0913893E" w14:textId="77777777" w:rsidR="00175ACC" w:rsidRPr="00871E5C" w:rsidRDefault="00175ACC" w:rsidP="00175ACC">
            <w:pPr>
              <w:rPr>
                <w:rFonts w:asciiTheme="majorHAnsi" w:hAnsiTheme="majorHAnsi" w:cstheme="majorHAnsi"/>
                <w:b/>
                <w:color w:val="0097A9"/>
                <w:sz w:val="24"/>
                <w:szCs w:val="20"/>
              </w:rPr>
            </w:pPr>
            <w:r>
              <w:rPr>
                <w:rFonts w:asciiTheme="majorHAnsi" w:hAnsiTheme="majorHAnsi" w:cstheme="majorHAnsi"/>
                <w:b/>
                <w:color w:val="0097A9"/>
                <w:sz w:val="24"/>
                <w:szCs w:val="20"/>
              </w:rPr>
              <w:t>Continuous I</w:t>
            </w:r>
            <w:r w:rsidRPr="00871E5C">
              <w:rPr>
                <w:rFonts w:asciiTheme="majorHAnsi" w:hAnsiTheme="majorHAnsi" w:cstheme="majorHAnsi"/>
                <w:b/>
                <w:color w:val="0097A9"/>
                <w:sz w:val="24"/>
                <w:szCs w:val="20"/>
              </w:rPr>
              <w:t>mprovement</w:t>
            </w:r>
          </w:p>
        </w:tc>
        <w:tc>
          <w:tcPr>
            <w:tcW w:w="3579" w:type="pct"/>
          </w:tcPr>
          <w:p w14:paraId="613AC121" w14:textId="77777777" w:rsidR="00175ACC" w:rsidRDefault="00175ACC" w:rsidP="00175ACC">
            <w:pPr>
              <w:numPr>
                <w:ilvl w:val="0"/>
                <w:numId w:val="38"/>
              </w:numPr>
              <w:ind w:left="483"/>
              <w:rPr>
                <w:rFonts w:cs="Calibri"/>
                <w:bCs w:val="0"/>
                <w:sz w:val="20"/>
                <w:szCs w:val="20"/>
              </w:rPr>
            </w:pPr>
            <w:r w:rsidRPr="003506C4">
              <w:rPr>
                <w:sz w:val="20"/>
                <w:szCs w:val="20"/>
              </w:rPr>
              <w:t>Promotes innovation and ideas within the workplace</w:t>
            </w:r>
          </w:p>
          <w:p w14:paraId="260FF100" w14:textId="77777777" w:rsidR="00175ACC" w:rsidRDefault="00175ACC" w:rsidP="00175ACC">
            <w:pPr>
              <w:numPr>
                <w:ilvl w:val="0"/>
                <w:numId w:val="38"/>
              </w:numPr>
              <w:ind w:left="483"/>
              <w:rPr>
                <w:rFonts w:cs="Calibri"/>
                <w:bCs w:val="0"/>
                <w:sz w:val="20"/>
                <w:szCs w:val="20"/>
              </w:rPr>
            </w:pPr>
            <w:r w:rsidRPr="003506C4">
              <w:rPr>
                <w:sz w:val="20"/>
                <w:szCs w:val="20"/>
              </w:rPr>
              <w:t>Influences team performance</w:t>
            </w:r>
          </w:p>
          <w:p w14:paraId="4C9D4798" w14:textId="77777777" w:rsidR="00175ACC" w:rsidRDefault="00175ACC" w:rsidP="00175ACC">
            <w:pPr>
              <w:numPr>
                <w:ilvl w:val="0"/>
                <w:numId w:val="38"/>
              </w:numPr>
              <w:ind w:left="483"/>
              <w:rPr>
                <w:rFonts w:cs="Calibri"/>
                <w:bCs w:val="0"/>
                <w:sz w:val="20"/>
                <w:szCs w:val="20"/>
              </w:rPr>
            </w:pPr>
            <w:r w:rsidRPr="003506C4">
              <w:rPr>
                <w:sz w:val="20"/>
                <w:szCs w:val="20"/>
              </w:rPr>
              <w:t>Translates change initiatives to understandable action plans and explain these to staff and their roles in implementing them</w:t>
            </w:r>
          </w:p>
          <w:p w14:paraId="48D06DB5" w14:textId="77777777" w:rsidR="00175ACC" w:rsidRDefault="00175ACC" w:rsidP="00175ACC">
            <w:pPr>
              <w:numPr>
                <w:ilvl w:val="0"/>
                <w:numId w:val="38"/>
              </w:numPr>
              <w:ind w:left="483"/>
              <w:rPr>
                <w:rFonts w:cs="Calibri"/>
                <w:bCs w:val="0"/>
                <w:sz w:val="20"/>
                <w:szCs w:val="20"/>
              </w:rPr>
            </w:pPr>
            <w:r w:rsidRPr="003506C4">
              <w:rPr>
                <w:sz w:val="20"/>
                <w:szCs w:val="20"/>
              </w:rPr>
              <w:t>Monitors and reviews service delivery, budgets and productivity in teams portfolio’s</w:t>
            </w:r>
          </w:p>
          <w:p w14:paraId="7F0D8A46" w14:textId="77777777" w:rsidR="00175ACC" w:rsidRDefault="00175ACC" w:rsidP="00175ACC">
            <w:pPr>
              <w:numPr>
                <w:ilvl w:val="0"/>
                <w:numId w:val="38"/>
              </w:numPr>
              <w:ind w:left="483"/>
              <w:rPr>
                <w:rFonts w:cs="Calibri"/>
                <w:bCs w:val="0"/>
                <w:sz w:val="20"/>
                <w:szCs w:val="20"/>
              </w:rPr>
            </w:pPr>
            <w:r w:rsidRPr="003506C4">
              <w:rPr>
                <w:sz w:val="20"/>
                <w:szCs w:val="20"/>
              </w:rPr>
              <w:t>Contributes ideas to development of Business Cases for change initiatives</w:t>
            </w:r>
          </w:p>
          <w:p w14:paraId="457E913F" w14:textId="77777777" w:rsidR="00175ACC" w:rsidRDefault="00175ACC" w:rsidP="00175ACC">
            <w:pPr>
              <w:numPr>
                <w:ilvl w:val="0"/>
                <w:numId w:val="38"/>
              </w:numPr>
              <w:ind w:left="483"/>
              <w:rPr>
                <w:rFonts w:cs="Calibri"/>
                <w:bCs w:val="0"/>
                <w:sz w:val="20"/>
                <w:szCs w:val="20"/>
              </w:rPr>
            </w:pPr>
            <w:r w:rsidRPr="003506C4">
              <w:rPr>
                <w:sz w:val="20"/>
                <w:szCs w:val="20"/>
              </w:rPr>
              <w:t>Coaches and mentors staff and encourages professional development and continuous learning</w:t>
            </w:r>
          </w:p>
          <w:p w14:paraId="2396F46E" w14:textId="77777777" w:rsidR="00175ACC" w:rsidRDefault="00175ACC" w:rsidP="00175ACC">
            <w:pPr>
              <w:numPr>
                <w:ilvl w:val="0"/>
                <w:numId w:val="38"/>
              </w:numPr>
              <w:ind w:left="483"/>
              <w:rPr>
                <w:rFonts w:cs="Calibri"/>
                <w:bCs w:val="0"/>
                <w:sz w:val="20"/>
                <w:szCs w:val="20"/>
              </w:rPr>
            </w:pPr>
            <w:r w:rsidRPr="003506C4">
              <w:rPr>
                <w:sz w:val="20"/>
                <w:szCs w:val="20"/>
              </w:rPr>
              <w:t>Builds team capability, accountability and responsiveness</w:t>
            </w:r>
          </w:p>
          <w:p w14:paraId="4D84C8B1" w14:textId="129A5903" w:rsidR="00175ACC" w:rsidRPr="0094438D" w:rsidRDefault="00175ACC" w:rsidP="000D3161">
            <w:pPr>
              <w:numPr>
                <w:ilvl w:val="0"/>
                <w:numId w:val="38"/>
              </w:numPr>
              <w:ind w:left="483"/>
              <w:rPr>
                <w:rFonts w:cstheme="minorHAnsi"/>
                <w:sz w:val="20"/>
                <w:szCs w:val="20"/>
              </w:rPr>
            </w:pPr>
            <w:r w:rsidRPr="003506C4">
              <w:rPr>
                <w:sz w:val="20"/>
                <w:szCs w:val="20"/>
              </w:rPr>
              <w:t>Contributes positively to development of alternative methods and innovations</w:t>
            </w:r>
          </w:p>
        </w:tc>
      </w:tr>
      <w:tr w:rsidR="00175ACC" w:rsidRPr="00237367" w14:paraId="2BEF51B0" w14:textId="77777777" w:rsidTr="009C45D5">
        <w:tblPrEx>
          <w:tblLook w:val="0000" w:firstRow="0" w:lastRow="0" w:firstColumn="0" w:lastColumn="0" w:noHBand="0" w:noVBand="0"/>
        </w:tblPrEx>
        <w:trPr>
          <w:trHeight w:val="64"/>
        </w:trPr>
        <w:tc>
          <w:tcPr>
            <w:tcW w:w="1421" w:type="pct"/>
            <w:shd w:val="clear" w:color="auto" w:fill="F2F2F2"/>
          </w:tcPr>
          <w:p w14:paraId="70F01790" w14:textId="77777777" w:rsidR="00175ACC" w:rsidRPr="00871E5C" w:rsidRDefault="00175ACC" w:rsidP="00175ACC">
            <w:pPr>
              <w:rPr>
                <w:rFonts w:asciiTheme="majorHAnsi" w:hAnsiTheme="majorHAnsi" w:cstheme="majorHAnsi"/>
                <w:b/>
                <w:color w:val="0097A9"/>
                <w:sz w:val="24"/>
                <w:szCs w:val="20"/>
              </w:rPr>
            </w:pPr>
            <w:r>
              <w:rPr>
                <w:rFonts w:asciiTheme="majorHAnsi" w:hAnsiTheme="majorHAnsi" w:cstheme="majorHAnsi"/>
                <w:b/>
                <w:color w:val="0097A9"/>
                <w:sz w:val="24"/>
                <w:szCs w:val="20"/>
              </w:rPr>
              <w:t>Works with O</w:t>
            </w:r>
            <w:r w:rsidRPr="00871E5C">
              <w:rPr>
                <w:rFonts w:asciiTheme="majorHAnsi" w:hAnsiTheme="majorHAnsi" w:cstheme="majorHAnsi"/>
                <w:b/>
                <w:color w:val="0097A9"/>
                <w:sz w:val="24"/>
                <w:szCs w:val="20"/>
              </w:rPr>
              <w:t>thers</w:t>
            </w:r>
          </w:p>
        </w:tc>
        <w:tc>
          <w:tcPr>
            <w:tcW w:w="3579" w:type="pct"/>
            <w:vAlign w:val="center"/>
          </w:tcPr>
          <w:p w14:paraId="3DED2CB9" w14:textId="77777777" w:rsidR="00175ACC" w:rsidRDefault="00175ACC" w:rsidP="00175ACC">
            <w:pPr>
              <w:numPr>
                <w:ilvl w:val="0"/>
                <w:numId w:val="39"/>
              </w:numPr>
              <w:rPr>
                <w:rFonts w:cs="Calibri"/>
                <w:bCs w:val="0"/>
                <w:sz w:val="20"/>
                <w:szCs w:val="20"/>
              </w:rPr>
            </w:pPr>
            <w:r w:rsidRPr="003506C4">
              <w:rPr>
                <w:sz w:val="20"/>
                <w:szCs w:val="20"/>
              </w:rPr>
              <w:t>Provides direction with clarity to team members and other internal and external clients</w:t>
            </w:r>
          </w:p>
          <w:p w14:paraId="4ED99963" w14:textId="77777777" w:rsidR="00175ACC" w:rsidRDefault="00175ACC" w:rsidP="00175ACC">
            <w:pPr>
              <w:numPr>
                <w:ilvl w:val="0"/>
                <w:numId w:val="39"/>
              </w:numPr>
              <w:rPr>
                <w:rFonts w:cs="Calibri"/>
                <w:bCs w:val="0"/>
                <w:sz w:val="20"/>
                <w:szCs w:val="20"/>
              </w:rPr>
            </w:pPr>
            <w:r w:rsidRPr="003506C4">
              <w:rPr>
                <w:sz w:val="20"/>
                <w:szCs w:val="20"/>
              </w:rPr>
              <w:t>Be consistent in all messaging to staff and act and adhere to ABC’s and core organisational values</w:t>
            </w:r>
          </w:p>
          <w:p w14:paraId="0CDE3F30" w14:textId="77777777" w:rsidR="00175ACC" w:rsidRDefault="00175ACC" w:rsidP="00175ACC">
            <w:pPr>
              <w:numPr>
                <w:ilvl w:val="0"/>
                <w:numId w:val="39"/>
              </w:numPr>
              <w:rPr>
                <w:rFonts w:cs="Calibri"/>
                <w:bCs w:val="0"/>
                <w:sz w:val="20"/>
                <w:szCs w:val="20"/>
              </w:rPr>
            </w:pPr>
            <w:r w:rsidRPr="003506C4">
              <w:rPr>
                <w:sz w:val="20"/>
                <w:szCs w:val="20"/>
              </w:rPr>
              <w:t>Promotes a high level of Customer Experience internally and externally</w:t>
            </w:r>
          </w:p>
          <w:p w14:paraId="452ACE35" w14:textId="6169E9D1" w:rsidR="00175ACC" w:rsidRDefault="00175ACC" w:rsidP="00175ACC">
            <w:pPr>
              <w:numPr>
                <w:ilvl w:val="0"/>
                <w:numId w:val="39"/>
              </w:numPr>
              <w:rPr>
                <w:rFonts w:cs="Calibri"/>
                <w:bCs w:val="0"/>
                <w:sz w:val="20"/>
                <w:szCs w:val="20"/>
              </w:rPr>
            </w:pPr>
            <w:r w:rsidRPr="003506C4">
              <w:rPr>
                <w:sz w:val="20"/>
                <w:szCs w:val="20"/>
              </w:rPr>
              <w:t xml:space="preserve">Fosters team play and supports and encourages </w:t>
            </w:r>
            <w:r w:rsidR="00B54147" w:rsidRPr="003506C4">
              <w:rPr>
                <w:sz w:val="20"/>
                <w:szCs w:val="20"/>
              </w:rPr>
              <w:t>high-performance</w:t>
            </w:r>
            <w:r w:rsidRPr="003506C4">
              <w:rPr>
                <w:sz w:val="20"/>
                <w:szCs w:val="20"/>
              </w:rPr>
              <w:t xml:space="preserve"> teamwork within teams</w:t>
            </w:r>
          </w:p>
          <w:p w14:paraId="1635A2D2" w14:textId="77777777" w:rsidR="00175ACC" w:rsidRDefault="00175ACC" w:rsidP="00175ACC">
            <w:pPr>
              <w:numPr>
                <w:ilvl w:val="0"/>
                <w:numId w:val="39"/>
              </w:numPr>
              <w:rPr>
                <w:rFonts w:cs="Calibri"/>
                <w:bCs w:val="0"/>
                <w:sz w:val="20"/>
                <w:szCs w:val="20"/>
              </w:rPr>
            </w:pPr>
            <w:r w:rsidRPr="003506C4">
              <w:rPr>
                <w:sz w:val="20"/>
                <w:szCs w:val="20"/>
              </w:rPr>
              <w:t>Collaborates and engages in a manner that allows others to contribute positively</w:t>
            </w:r>
          </w:p>
          <w:p w14:paraId="22B4046B" w14:textId="77777777" w:rsidR="00175ACC" w:rsidRDefault="00175ACC" w:rsidP="00175ACC">
            <w:pPr>
              <w:numPr>
                <w:ilvl w:val="0"/>
                <w:numId w:val="39"/>
              </w:numPr>
              <w:rPr>
                <w:rFonts w:cs="Calibri"/>
                <w:bCs w:val="0"/>
                <w:sz w:val="20"/>
                <w:szCs w:val="20"/>
              </w:rPr>
            </w:pPr>
            <w:r w:rsidRPr="003506C4">
              <w:rPr>
                <w:sz w:val="20"/>
                <w:szCs w:val="20"/>
              </w:rPr>
              <w:t xml:space="preserve">Promotes and encourages a high performing team environments </w:t>
            </w:r>
          </w:p>
          <w:p w14:paraId="6F1A4433" w14:textId="77777777" w:rsidR="00175ACC" w:rsidRDefault="00175ACC" w:rsidP="00175ACC">
            <w:pPr>
              <w:numPr>
                <w:ilvl w:val="0"/>
                <w:numId w:val="39"/>
              </w:numPr>
              <w:rPr>
                <w:rFonts w:cs="Calibri"/>
                <w:bCs w:val="0"/>
                <w:sz w:val="20"/>
                <w:szCs w:val="20"/>
              </w:rPr>
            </w:pPr>
            <w:r w:rsidRPr="003506C4">
              <w:rPr>
                <w:sz w:val="20"/>
                <w:szCs w:val="20"/>
              </w:rPr>
              <w:t>Manages up effectively for efficient decision points</w:t>
            </w:r>
          </w:p>
          <w:p w14:paraId="5DB755BB" w14:textId="77777777" w:rsidR="00175ACC" w:rsidRDefault="00175ACC" w:rsidP="00175ACC">
            <w:pPr>
              <w:numPr>
                <w:ilvl w:val="0"/>
                <w:numId w:val="39"/>
              </w:numPr>
              <w:rPr>
                <w:rFonts w:cs="Calibri"/>
                <w:bCs w:val="0"/>
                <w:sz w:val="20"/>
                <w:szCs w:val="20"/>
              </w:rPr>
            </w:pPr>
            <w:r w:rsidRPr="003506C4">
              <w:rPr>
                <w:sz w:val="20"/>
                <w:szCs w:val="20"/>
              </w:rPr>
              <w:t>Promotes the reciprocal sharing of information to build knowledge</w:t>
            </w:r>
          </w:p>
          <w:p w14:paraId="5D60D4DA" w14:textId="77777777" w:rsidR="00175ACC" w:rsidRDefault="00175ACC" w:rsidP="00175ACC">
            <w:pPr>
              <w:numPr>
                <w:ilvl w:val="0"/>
                <w:numId w:val="39"/>
              </w:numPr>
              <w:rPr>
                <w:rFonts w:cs="Calibri"/>
                <w:bCs w:val="0"/>
                <w:sz w:val="20"/>
                <w:szCs w:val="20"/>
              </w:rPr>
            </w:pPr>
            <w:r w:rsidRPr="003506C4">
              <w:rPr>
                <w:sz w:val="20"/>
                <w:szCs w:val="20"/>
              </w:rPr>
              <w:t>Acts with integrity in dealing with difficult matters</w:t>
            </w:r>
          </w:p>
          <w:p w14:paraId="66D29AF1" w14:textId="77777777" w:rsidR="00175ACC" w:rsidRDefault="00175ACC" w:rsidP="00175ACC">
            <w:pPr>
              <w:numPr>
                <w:ilvl w:val="0"/>
                <w:numId w:val="39"/>
              </w:numPr>
              <w:rPr>
                <w:rFonts w:cs="Calibri"/>
                <w:bCs w:val="0"/>
                <w:sz w:val="20"/>
                <w:szCs w:val="20"/>
              </w:rPr>
            </w:pPr>
            <w:r w:rsidRPr="002E3A60">
              <w:rPr>
                <w:sz w:val="20"/>
                <w:szCs w:val="20"/>
              </w:rPr>
              <w:t>Builds and forms relationships</w:t>
            </w:r>
          </w:p>
          <w:p w14:paraId="388EF109" w14:textId="77777777" w:rsidR="00175ACC" w:rsidRDefault="00175ACC" w:rsidP="00175ACC">
            <w:pPr>
              <w:numPr>
                <w:ilvl w:val="0"/>
                <w:numId w:val="39"/>
              </w:numPr>
              <w:rPr>
                <w:rFonts w:cs="Calibri"/>
                <w:bCs w:val="0"/>
                <w:sz w:val="20"/>
                <w:szCs w:val="20"/>
              </w:rPr>
            </w:pPr>
            <w:r w:rsidRPr="002E3A60">
              <w:rPr>
                <w:sz w:val="20"/>
                <w:szCs w:val="20"/>
              </w:rPr>
              <w:t>Models Organisational Values and acts with a high degree of integrity in all aspects</w:t>
            </w:r>
          </w:p>
          <w:p w14:paraId="5EC1A5CF" w14:textId="77777777" w:rsidR="00175ACC" w:rsidRDefault="00175ACC" w:rsidP="00175ACC">
            <w:pPr>
              <w:numPr>
                <w:ilvl w:val="0"/>
                <w:numId w:val="39"/>
              </w:numPr>
              <w:rPr>
                <w:rFonts w:cs="Calibri"/>
                <w:bCs w:val="0"/>
                <w:sz w:val="20"/>
                <w:szCs w:val="20"/>
              </w:rPr>
            </w:pPr>
            <w:r w:rsidRPr="002E3A60">
              <w:rPr>
                <w:sz w:val="20"/>
                <w:szCs w:val="20"/>
              </w:rPr>
              <w:t>Works collaboratively and cultivates productive working relationships internally and externally</w:t>
            </w:r>
          </w:p>
          <w:p w14:paraId="4602D13D" w14:textId="77777777" w:rsidR="00175ACC" w:rsidRDefault="00175ACC" w:rsidP="00175ACC">
            <w:pPr>
              <w:numPr>
                <w:ilvl w:val="0"/>
                <w:numId w:val="39"/>
              </w:numPr>
              <w:rPr>
                <w:rFonts w:cs="Calibri"/>
                <w:bCs w:val="0"/>
                <w:sz w:val="20"/>
                <w:szCs w:val="20"/>
              </w:rPr>
            </w:pPr>
            <w:r w:rsidRPr="002E3A60">
              <w:rPr>
                <w:sz w:val="20"/>
                <w:szCs w:val="20"/>
              </w:rPr>
              <w:t>Respects, supports and encourages team members and peers</w:t>
            </w:r>
          </w:p>
          <w:p w14:paraId="45C4DA16" w14:textId="46558023" w:rsidR="00175ACC" w:rsidRPr="000D3161" w:rsidRDefault="00175ACC" w:rsidP="000D3161">
            <w:pPr>
              <w:numPr>
                <w:ilvl w:val="0"/>
                <w:numId w:val="39"/>
              </w:numPr>
              <w:rPr>
                <w:rFonts w:cstheme="minorHAnsi"/>
                <w:sz w:val="20"/>
                <w:szCs w:val="20"/>
              </w:rPr>
            </w:pPr>
            <w:r w:rsidRPr="002E3A60">
              <w:rPr>
                <w:sz w:val="20"/>
                <w:szCs w:val="20"/>
              </w:rPr>
              <w:t>Develops others personally and professionally</w:t>
            </w:r>
          </w:p>
        </w:tc>
      </w:tr>
      <w:tr w:rsidR="00175ACC" w:rsidRPr="00237367" w14:paraId="08ACBA57" w14:textId="77777777" w:rsidTr="009C45D5">
        <w:tblPrEx>
          <w:tblLook w:val="0000" w:firstRow="0" w:lastRow="0" w:firstColumn="0" w:lastColumn="0" w:noHBand="0" w:noVBand="0"/>
        </w:tblPrEx>
        <w:trPr>
          <w:trHeight w:val="103"/>
        </w:trPr>
        <w:tc>
          <w:tcPr>
            <w:tcW w:w="1421" w:type="pct"/>
            <w:shd w:val="clear" w:color="auto" w:fill="F2F2F2"/>
          </w:tcPr>
          <w:p w14:paraId="66F5D913" w14:textId="685F535F" w:rsidR="00175ACC" w:rsidRPr="00871E5C" w:rsidRDefault="00175ACC" w:rsidP="00175ACC">
            <w:pPr>
              <w:rPr>
                <w:rFonts w:asciiTheme="majorHAnsi" w:hAnsiTheme="majorHAnsi" w:cstheme="majorHAnsi"/>
                <w:b/>
                <w:color w:val="0097A9"/>
                <w:sz w:val="24"/>
                <w:szCs w:val="20"/>
              </w:rPr>
            </w:pPr>
            <w:r>
              <w:rPr>
                <w:rFonts w:asciiTheme="majorHAnsi" w:hAnsiTheme="majorHAnsi" w:cstheme="majorHAnsi"/>
                <w:b/>
                <w:color w:val="0097A9"/>
                <w:sz w:val="24"/>
                <w:szCs w:val="20"/>
              </w:rPr>
              <w:t>Achieves R</w:t>
            </w:r>
            <w:r w:rsidRPr="00871E5C">
              <w:rPr>
                <w:rFonts w:asciiTheme="majorHAnsi" w:hAnsiTheme="majorHAnsi" w:cstheme="majorHAnsi"/>
                <w:b/>
                <w:color w:val="0097A9"/>
                <w:sz w:val="24"/>
                <w:szCs w:val="20"/>
              </w:rPr>
              <w:t>esults</w:t>
            </w:r>
          </w:p>
        </w:tc>
        <w:tc>
          <w:tcPr>
            <w:tcW w:w="3579" w:type="pct"/>
            <w:vAlign w:val="center"/>
          </w:tcPr>
          <w:p w14:paraId="2F7DE4FA" w14:textId="77777777" w:rsidR="00175ACC" w:rsidRPr="002E3A60" w:rsidRDefault="00175ACC" w:rsidP="00175ACC">
            <w:pPr>
              <w:numPr>
                <w:ilvl w:val="0"/>
                <w:numId w:val="38"/>
              </w:numPr>
              <w:ind w:left="483"/>
              <w:rPr>
                <w:rFonts w:cs="Calibri"/>
                <w:bCs w:val="0"/>
                <w:sz w:val="20"/>
                <w:szCs w:val="20"/>
              </w:rPr>
            </w:pPr>
            <w:r w:rsidRPr="002E3A60">
              <w:rPr>
                <w:sz w:val="20"/>
                <w:szCs w:val="20"/>
              </w:rPr>
              <w:t>Delivers agreed projects on time and on budget</w:t>
            </w:r>
          </w:p>
          <w:p w14:paraId="0BC61F1E" w14:textId="77777777" w:rsidR="00175ACC" w:rsidRDefault="00175ACC" w:rsidP="00175ACC">
            <w:pPr>
              <w:numPr>
                <w:ilvl w:val="0"/>
                <w:numId w:val="38"/>
              </w:numPr>
              <w:ind w:left="483"/>
              <w:rPr>
                <w:rFonts w:cs="Calibri"/>
                <w:bCs w:val="0"/>
                <w:sz w:val="20"/>
                <w:szCs w:val="20"/>
              </w:rPr>
            </w:pPr>
            <w:r>
              <w:rPr>
                <w:sz w:val="20"/>
                <w:szCs w:val="20"/>
              </w:rPr>
              <w:t>Supports staff to deliver quality and performance</w:t>
            </w:r>
          </w:p>
          <w:p w14:paraId="4AA482A3" w14:textId="77777777" w:rsidR="00175ACC" w:rsidRDefault="00175ACC" w:rsidP="00175ACC">
            <w:pPr>
              <w:numPr>
                <w:ilvl w:val="0"/>
                <w:numId w:val="38"/>
              </w:numPr>
              <w:ind w:left="483"/>
              <w:rPr>
                <w:rFonts w:cs="Calibri"/>
                <w:bCs w:val="0"/>
                <w:sz w:val="20"/>
                <w:szCs w:val="20"/>
              </w:rPr>
            </w:pPr>
            <w:r w:rsidRPr="002E3A60">
              <w:rPr>
                <w:sz w:val="20"/>
                <w:szCs w:val="20"/>
              </w:rPr>
              <w:t>Ensures planned programmes and services results in expected outputs</w:t>
            </w:r>
          </w:p>
          <w:p w14:paraId="24347EA8" w14:textId="77777777" w:rsidR="00175ACC" w:rsidRDefault="00175ACC" w:rsidP="00175ACC">
            <w:pPr>
              <w:numPr>
                <w:ilvl w:val="0"/>
                <w:numId w:val="38"/>
              </w:numPr>
              <w:ind w:left="483"/>
              <w:rPr>
                <w:rFonts w:cs="Calibri"/>
                <w:bCs w:val="0"/>
                <w:sz w:val="20"/>
                <w:szCs w:val="20"/>
              </w:rPr>
            </w:pPr>
            <w:r w:rsidRPr="002E3A60">
              <w:rPr>
                <w:sz w:val="20"/>
                <w:szCs w:val="20"/>
              </w:rPr>
              <w:t>Deploys resources astutely to meet defined levels of service</w:t>
            </w:r>
          </w:p>
          <w:p w14:paraId="0CEBCBE6" w14:textId="77777777" w:rsidR="00175ACC" w:rsidRDefault="00175ACC" w:rsidP="00175ACC">
            <w:pPr>
              <w:numPr>
                <w:ilvl w:val="0"/>
                <w:numId w:val="38"/>
              </w:numPr>
              <w:ind w:left="483"/>
              <w:rPr>
                <w:rFonts w:cs="Calibri"/>
                <w:bCs w:val="0"/>
                <w:sz w:val="20"/>
                <w:szCs w:val="20"/>
              </w:rPr>
            </w:pPr>
            <w:r w:rsidRPr="002E3A60">
              <w:rPr>
                <w:sz w:val="20"/>
                <w:szCs w:val="20"/>
              </w:rPr>
              <w:t>Identifies optimum resourcing models within teams</w:t>
            </w:r>
          </w:p>
          <w:p w14:paraId="4CF9FA5D" w14:textId="77777777" w:rsidR="00175ACC" w:rsidRDefault="00175ACC" w:rsidP="00175ACC">
            <w:pPr>
              <w:numPr>
                <w:ilvl w:val="0"/>
                <w:numId w:val="38"/>
              </w:numPr>
              <w:ind w:left="483"/>
              <w:rPr>
                <w:rFonts w:cs="Calibri"/>
                <w:bCs w:val="0"/>
                <w:sz w:val="20"/>
                <w:szCs w:val="20"/>
              </w:rPr>
            </w:pPr>
            <w:r w:rsidRPr="002E3A60">
              <w:rPr>
                <w:sz w:val="20"/>
                <w:szCs w:val="20"/>
              </w:rPr>
              <w:t>Holds self and others accountable for actions and work</w:t>
            </w:r>
          </w:p>
          <w:p w14:paraId="2D06AA63" w14:textId="77777777" w:rsidR="00175ACC" w:rsidRDefault="00175ACC" w:rsidP="00175ACC">
            <w:pPr>
              <w:numPr>
                <w:ilvl w:val="0"/>
                <w:numId w:val="38"/>
              </w:numPr>
              <w:ind w:left="483"/>
              <w:rPr>
                <w:rFonts w:cs="Calibri"/>
                <w:bCs w:val="0"/>
                <w:sz w:val="20"/>
                <w:szCs w:val="20"/>
              </w:rPr>
            </w:pPr>
            <w:r w:rsidRPr="002E3A60">
              <w:rPr>
                <w:sz w:val="20"/>
                <w:szCs w:val="20"/>
              </w:rPr>
              <w:t>Effectively monitors performance of teams against levels of service required</w:t>
            </w:r>
          </w:p>
          <w:p w14:paraId="0095AA23" w14:textId="59219375" w:rsidR="00175ACC" w:rsidRPr="000D3161" w:rsidRDefault="00175ACC" w:rsidP="000D3161">
            <w:pPr>
              <w:numPr>
                <w:ilvl w:val="0"/>
                <w:numId w:val="38"/>
              </w:numPr>
              <w:ind w:left="483"/>
              <w:rPr>
                <w:rFonts w:cstheme="minorHAnsi"/>
                <w:sz w:val="20"/>
                <w:szCs w:val="20"/>
              </w:rPr>
            </w:pPr>
            <w:r w:rsidRPr="002E3A60">
              <w:rPr>
                <w:sz w:val="20"/>
                <w:szCs w:val="20"/>
              </w:rPr>
              <w:t>Professionally and effectively manage risk, safety and probity</w:t>
            </w:r>
          </w:p>
        </w:tc>
      </w:tr>
    </w:tbl>
    <w:p w14:paraId="657542DE" w14:textId="77777777" w:rsidR="00AC5E0A" w:rsidRDefault="00AC5E0A">
      <w:pPr>
        <w:spacing w:after="160" w:line="259" w:lineRule="auto"/>
        <w:sectPr w:rsidR="00AC5E0A" w:rsidSect="004845F6">
          <w:headerReference w:type="default" r:id="rId20"/>
          <w:headerReference w:type="first" r:id="rId21"/>
          <w:pgSz w:w="11906" w:h="16838"/>
          <w:pgMar w:top="1361" w:right="720" w:bottom="720" w:left="720" w:header="907" w:footer="709" w:gutter="0"/>
          <w:cols w:space="708"/>
          <w:titlePg/>
          <w:docGrid w:linePitch="360"/>
        </w:sectPr>
      </w:pPr>
    </w:p>
    <w:tbl>
      <w:tblPr>
        <w:tblW w:w="5000" w:type="pct"/>
        <w:tblBorders>
          <w:top w:val="single" w:sz="4" w:space="0" w:color="0097A9"/>
          <w:left w:val="single" w:sz="4" w:space="0" w:color="0097A9"/>
          <w:bottom w:val="single" w:sz="4" w:space="0" w:color="0097A9"/>
          <w:right w:val="single" w:sz="4" w:space="0" w:color="0097A9"/>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2947"/>
        <w:gridCol w:w="7509"/>
      </w:tblGrid>
      <w:tr w:rsidR="003A799A" w:rsidRPr="00593750" w14:paraId="27320C1D" w14:textId="77777777" w:rsidTr="003A799A">
        <w:trPr>
          <w:trHeight w:val="340"/>
        </w:trPr>
        <w:tc>
          <w:tcPr>
            <w:tcW w:w="1409" w:type="pct"/>
            <w:shd w:val="clear" w:color="auto" w:fill="0097A9"/>
          </w:tcPr>
          <w:p w14:paraId="5E932AE1" w14:textId="77777777" w:rsidR="003A799A" w:rsidRPr="003A799A" w:rsidRDefault="003A799A" w:rsidP="003A799A">
            <w:pPr>
              <w:rPr>
                <w:rFonts w:asciiTheme="majorHAnsi" w:hAnsiTheme="majorHAnsi" w:cstheme="majorHAnsi"/>
                <w:b/>
                <w:color w:val="FFFFFF" w:themeColor="background1"/>
                <w:sz w:val="28"/>
                <w:szCs w:val="20"/>
              </w:rPr>
            </w:pPr>
            <w:r w:rsidRPr="003A799A">
              <w:rPr>
                <w:rFonts w:asciiTheme="majorHAnsi" w:hAnsiTheme="majorHAnsi" w:cstheme="majorHAnsi"/>
                <w:b/>
                <w:color w:val="FFFFFF" w:themeColor="background1"/>
                <w:sz w:val="28"/>
                <w:szCs w:val="20"/>
              </w:rPr>
              <w:lastRenderedPageBreak/>
              <w:t>Key Result Areas</w:t>
            </w:r>
          </w:p>
        </w:tc>
        <w:tc>
          <w:tcPr>
            <w:tcW w:w="3591" w:type="pct"/>
            <w:shd w:val="clear" w:color="auto" w:fill="0097A9"/>
          </w:tcPr>
          <w:p w14:paraId="4EE0F55F" w14:textId="77777777" w:rsidR="003A799A" w:rsidRPr="003A799A" w:rsidRDefault="003A799A" w:rsidP="003A799A">
            <w:pPr>
              <w:rPr>
                <w:rFonts w:asciiTheme="majorHAnsi" w:eastAsia="MS Mincho" w:hAnsiTheme="majorHAnsi" w:cstheme="majorHAnsi"/>
                <w:b/>
                <w:color w:val="FFFFFF" w:themeColor="background1"/>
                <w:sz w:val="28"/>
                <w:szCs w:val="20"/>
              </w:rPr>
            </w:pPr>
            <w:r>
              <w:rPr>
                <w:rFonts w:asciiTheme="majorHAnsi" w:eastAsia="MS Mincho" w:hAnsiTheme="majorHAnsi" w:cstheme="majorHAnsi"/>
                <w:b/>
                <w:color w:val="FFFFFF" w:themeColor="background1"/>
                <w:sz w:val="28"/>
                <w:szCs w:val="20"/>
              </w:rPr>
              <w:t>Responsibilities</w:t>
            </w:r>
            <w:r w:rsidRPr="003A799A">
              <w:rPr>
                <w:rFonts w:asciiTheme="majorHAnsi" w:eastAsia="MS Mincho" w:hAnsiTheme="majorHAnsi" w:cstheme="majorHAnsi"/>
                <w:b/>
                <w:color w:val="FFFFFF" w:themeColor="background1"/>
                <w:sz w:val="28"/>
                <w:szCs w:val="20"/>
              </w:rPr>
              <w:t xml:space="preserve"> [activities that achieve each KRA]</w:t>
            </w:r>
          </w:p>
        </w:tc>
      </w:tr>
      <w:tr w:rsidR="00A43646" w:rsidRPr="00593750" w14:paraId="44DD01F1" w14:textId="77777777" w:rsidTr="00323E89">
        <w:trPr>
          <w:trHeight w:val="1904"/>
        </w:trPr>
        <w:tc>
          <w:tcPr>
            <w:tcW w:w="1409" w:type="pct"/>
            <w:shd w:val="clear" w:color="auto" w:fill="F2F2F2"/>
          </w:tcPr>
          <w:p w14:paraId="46077CC4" w14:textId="77777777" w:rsidR="00A43646" w:rsidRPr="003A799A" w:rsidRDefault="00A43646" w:rsidP="00A43646">
            <w:pPr>
              <w:rPr>
                <w:rFonts w:asciiTheme="majorHAnsi" w:hAnsiTheme="majorHAnsi" w:cstheme="majorHAnsi"/>
                <w:b/>
                <w:color w:val="0097A9"/>
                <w:sz w:val="24"/>
                <w:szCs w:val="20"/>
              </w:rPr>
            </w:pPr>
            <w:r>
              <w:rPr>
                <w:rFonts w:asciiTheme="majorHAnsi" w:hAnsiTheme="majorHAnsi" w:cstheme="majorHAnsi"/>
                <w:b/>
                <w:color w:val="0097A9"/>
                <w:sz w:val="24"/>
                <w:szCs w:val="20"/>
              </w:rPr>
              <w:t>General conditions of E</w:t>
            </w:r>
            <w:r w:rsidRPr="003A799A">
              <w:rPr>
                <w:rFonts w:asciiTheme="majorHAnsi" w:hAnsiTheme="majorHAnsi" w:cstheme="majorHAnsi"/>
                <w:b/>
                <w:color w:val="0097A9"/>
                <w:sz w:val="24"/>
                <w:szCs w:val="20"/>
              </w:rPr>
              <w:t>mployment</w:t>
            </w:r>
          </w:p>
        </w:tc>
        <w:tc>
          <w:tcPr>
            <w:tcW w:w="3591" w:type="pct"/>
          </w:tcPr>
          <w:p w14:paraId="5D07C3DE" w14:textId="4CA61869" w:rsidR="00A43646" w:rsidRDefault="00A43646" w:rsidP="00C764BC">
            <w:pPr>
              <w:pStyle w:val="TableParagraph"/>
              <w:numPr>
                <w:ilvl w:val="0"/>
                <w:numId w:val="4"/>
              </w:numPr>
              <w:tabs>
                <w:tab w:val="left" w:pos="423"/>
              </w:tabs>
              <w:spacing w:before="3"/>
              <w:ind w:right="432"/>
              <w:rPr>
                <w:sz w:val="20"/>
              </w:rPr>
            </w:pPr>
            <w:r>
              <w:rPr>
                <w:sz w:val="20"/>
              </w:rPr>
              <w:t>The</w:t>
            </w:r>
            <w:r>
              <w:rPr>
                <w:spacing w:val="-5"/>
                <w:sz w:val="20"/>
              </w:rPr>
              <w:t xml:space="preserve"> </w:t>
            </w:r>
            <w:r>
              <w:rPr>
                <w:sz w:val="20"/>
              </w:rPr>
              <w:t>Rural</w:t>
            </w:r>
            <w:r>
              <w:rPr>
                <w:spacing w:val="-4"/>
                <w:sz w:val="20"/>
              </w:rPr>
              <w:t xml:space="preserve"> </w:t>
            </w:r>
            <w:r>
              <w:rPr>
                <w:sz w:val="20"/>
              </w:rPr>
              <w:t>City</w:t>
            </w:r>
            <w:r>
              <w:rPr>
                <w:spacing w:val="-4"/>
                <w:sz w:val="20"/>
              </w:rPr>
              <w:t xml:space="preserve"> </w:t>
            </w:r>
            <w:r>
              <w:rPr>
                <w:sz w:val="20"/>
              </w:rPr>
              <w:t>of</w:t>
            </w:r>
            <w:r>
              <w:rPr>
                <w:spacing w:val="-5"/>
                <w:sz w:val="20"/>
              </w:rPr>
              <w:t xml:space="preserve"> </w:t>
            </w:r>
            <w:r>
              <w:rPr>
                <w:sz w:val="20"/>
              </w:rPr>
              <w:t>Murray</w:t>
            </w:r>
            <w:r>
              <w:rPr>
                <w:spacing w:val="-6"/>
                <w:sz w:val="20"/>
              </w:rPr>
              <w:t xml:space="preserve"> </w:t>
            </w:r>
            <w:r>
              <w:rPr>
                <w:sz w:val="20"/>
              </w:rPr>
              <w:t>Bridge</w:t>
            </w:r>
            <w:r>
              <w:rPr>
                <w:spacing w:val="-5"/>
                <w:sz w:val="20"/>
              </w:rPr>
              <w:t xml:space="preserve"> </w:t>
            </w:r>
            <w:r>
              <w:rPr>
                <w:sz w:val="20"/>
              </w:rPr>
              <w:t>is</w:t>
            </w:r>
            <w:r>
              <w:rPr>
                <w:spacing w:val="-5"/>
                <w:sz w:val="20"/>
              </w:rPr>
              <w:t xml:space="preserve"> </w:t>
            </w:r>
            <w:r>
              <w:rPr>
                <w:sz w:val="20"/>
              </w:rPr>
              <w:t>an</w:t>
            </w:r>
            <w:r>
              <w:rPr>
                <w:spacing w:val="-4"/>
                <w:sz w:val="20"/>
              </w:rPr>
              <w:t xml:space="preserve"> </w:t>
            </w:r>
            <w:r>
              <w:rPr>
                <w:sz w:val="20"/>
              </w:rPr>
              <w:t>Equal</w:t>
            </w:r>
            <w:r>
              <w:rPr>
                <w:spacing w:val="-4"/>
                <w:sz w:val="20"/>
              </w:rPr>
              <w:t xml:space="preserve"> </w:t>
            </w:r>
            <w:r>
              <w:rPr>
                <w:sz w:val="20"/>
              </w:rPr>
              <w:t>Employment</w:t>
            </w:r>
            <w:r>
              <w:rPr>
                <w:spacing w:val="-3"/>
                <w:sz w:val="20"/>
              </w:rPr>
              <w:t xml:space="preserve"> </w:t>
            </w:r>
            <w:r>
              <w:rPr>
                <w:sz w:val="20"/>
              </w:rPr>
              <w:t>Opportunity</w:t>
            </w:r>
            <w:r>
              <w:rPr>
                <w:spacing w:val="-6"/>
                <w:sz w:val="20"/>
              </w:rPr>
              <w:t xml:space="preserve"> </w:t>
            </w:r>
            <w:r>
              <w:rPr>
                <w:sz w:val="20"/>
              </w:rPr>
              <w:t xml:space="preserve">employer and promotes equal employment opportunities and diversity within its work </w:t>
            </w:r>
            <w:r>
              <w:rPr>
                <w:spacing w:val="-2"/>
                <w:sz w:val="20"/>
              </w:rPr>
              <w:t>place</w:t>
            </w:r>
            <w:r w:rsidR="00473451">
              <w:rPr>
                <w:spacing w:val="-2"/>
                <w:sz w:val="20"/>
              </w:rPr>
              <w:t>.</w:t>
            </w:r>
          </w:p>
          <w:p w14:paraId="0DF21470" w14:textId="77777777" w:rsidR="00A43646" w:rsidRDefault="00A43646" w:rsidP="00C764BC">
            <w:pPr>
              <w:pStyle w:val="TableParagraph"/>
              <w:numPr>
                <w:ilvl w:val="0"/>
                <w:numId w:val="4"/>
              </w:numPr>
              <w:tabs>
                <w:tab w:val="left" w:pos="423"/>
              </w:tabs>
              <w:ind w:right="479"/>
              <w:rPr>
                <w:sz w:val="20"/>
              </w:rPr>
            </w:pPr>
            <w:r>
              <w:rPr>
                <w:sz w:val="20"/>
              </w:rPr>
              <w:t>Council</w:t>
            </w:r>
            <w:r>
              <w:rPr>
                <w:spacing w:val="-5"/>
                <w:sz w:val="20"/>
              </w:rPr>
              <w:t xml:space="preserve"> </w:t>
            </w:r>
            <w:r>
              <w:rPr>
                <w:sz w:val="20"/>
              </w:rPr>
              <w:t>provides</w:t>
            </w:r>
            <w:r>
              <w:rPr>
                <w:spacing w:val="-6"/>
                <w:sz w:val="20"/>
              </w:rPr>
              <w:t xml:space="preserve"> </w:t>
            </w:r>
            <w:r>
              <w:rPr>
                <w:sz w:val="20"/>
              </w:rPr>
              <w:t>a</w:t>
            </w:r>
            <w:r>
              <w:rPr>
                <w:spacing w:val="-3"/>
                <w:sz w:val="20"/>
              </w:rPr>
              <w:t xml:space="preserve"> </w:t>
            </w:r>
            <w:r>
              <w:rPr>
                <w:sz w:val="20"/>
              </w:rPr>
              <w:t>smoke</w:t>
            </w:r>
            <w:r>
              <w:rPr>
                <w:spacing w:val="-6"/>
                <w:sz w:val="20"/>
              </w:rPr>
              <w:t xml:space="preserve"> </w:t>
            </w:r>
            <w:r>
              <w:rPr>
                <w:sz w:val="20"/>
              </w:rPr>
              <w:t>free</w:t>
            </w:r>
            <w:r>
              <w:rPr>
                <w:spacing w:val="-6"/>
                <w:sz w:val="20"/>
              </w:rPr>
              <w:t xml:space="preserve"> </w:t>
            </w:r>
            <w:r>
              <w:rPr>
                <w:sz w:val="20"/>
              </w:rPr>
              <w:t>environment.</w:t>
            </w:r>
            <w:r>
              <w:rPr>
                <w:spacing w:val="-8"/>
                <w:sz w:val="20"/>
              </w:rPr>
              <w:t xml:space="preserve"> </w:t>
            </w:r>
            <w:r>
              <w:rPr>
                <w:sz w:val="20"/>
              </w:rPr>
              <w:t>Smoking</w:t>
            </w:r>
            <w:r>
              <w:rPr>
                <w:spacing w:val="-6"/>
                <w:sz w:val="20"/>
              </w:rPr>
              <w:t xml:space="preserve"> </w:t>
            </w:r>
            <w:r>
              <w:rPr>
                <w:sz w:val="20"/>
              </w:rPr>
              <w:t>within</w:t>
            </w:r>
            <w:r>
              <w:rPr>
                <w:spacing w:val="-5"/>
                <w:sz w:val="20"/>
              </w:rPr>
              <w:t xml:space="preserve"> </w:t>
            </w:r>
            <w:r>
              <w:rPr>
                <w:sz w:val="20"/>
              </w:rPr>
              <w:t>Council premises and vehicles is prohibited.</w:t>
            </w:r>
          </w:p>
          <w:p w14:paraId="284A48F1" w14:textId="7822DA0D" w:rsidR="00E61309" w:rsidRPr="000D3161" w:rsidRDefault="00A43646" w:rsidP="000D3161">
            <w:pPr>
              <w:pStyle w:val="ListParagraph"/>
              <w:numPr>
                <w:ilvl w:val="0"/>
                <w:numId w:val="4"/>
              </w:numPr>
              <w:rPr>
                <w:rFonts w:cstheme="minorHAnsi"/>
                <w:sz w:val="20"/>
                <w:szCs w:val="20"/>
              </w:rPr>
            </w:pPr>
            <w:r w:rsidRPr="00A43646">
              <w:rPr>
                <w:sz w:val="20"/>
              </w:rPr>
              <w:t>Enterprise</w:t>
            </w:r>
            <w:r w:rsidRPr="00A43646">
              <w:rPr>
                <w:spacing w:val="-4"/>
                <w:sz w:val="20"/>
              </w:rPr>
              <w:t xml:space="preserve"> </w:t>
            </w:r>
            <w:r w:rsidRPr="00A43646">
              <w:rPr>
                <w:sz w:val="20"/>
              </w:rPr>
              <w:t>Agreements</w:t>
            </w:r>
            <w:r w:rsidRPr="00A43646">
              <w:rPr>
                <w:spacing w:val="-4"/>
                <w:sz w:val="20"/>
              </w:rPr>
              <w:t xml:space="preserve"> </w:t>
            </w:r>
            <w:r w:rsidRPr="00A43646">
              <w:rPr>
                <w:sz w:val="20"/>
              </w:rPr>
              <w:t>apply</w:t>
            </w:r>
            <w:r w:rsidRPr="00A43646">
              <w:rPr>
                <w:spacing w:val="-7"/>
                <w:sz w:val="20"/>
              </w:rPr>
              <w:t xml:space="preserve"> </w:t>
            </w:r>
            <w:r w:rsidRPr="00A43646">
              <w:rPr>
                <w:sz w:val="20"/>
              </w:rPr>
              <w:t>to</w:t>
            </w:r>
            <w:r w:rsidRPr="00A43646">
              <w:rPr>
                <w:spacing w:val="-6"/>
                <w:sz w:val="20"/>
              </w:rPr>
              <w:t xml:space="preserve"> </w:t>
            </w:r>
            <w:r w:rsidRPr="00A43646">
              <w:rPr>
                <w:sz w:val="20"/>
              </w:rPr>
              <w:t>various</w:t>
            </w:r>
            <w:r w:rsidRPr="00A43646">
              <w:rPr>
                <w:spacing w:val="-4"/>
                <w:sz w:val="20"/>
              </w:rPr>
              <w:t xml:space="preserve"> </w:t>
            </w:r>
            <w:r w:rsidRPr="00A43646">
              <w:rPr>
                <w:sz w:val="20"/>
              </w:rPr>
              <w:t>occupational</w:t>
            </w:r>
            <w:r w:rsidRPr="00A43646">
              <w:rPr>
                <w:spacing w:val="-5"/>
                <w:sz w:val="20"/>
              </w:rPr>
              <w:t xml:space="preserve"> </w:t>
            </w:r>
            <w:r w:rsidRPr="00A43646">
              <w:rPr>
                <w:sz w:val="20"/>
              </w:rPr>
              <w:t>groups</w:t>
            </w:r>
            <w:r w:rsidRPr="00A43646">
              <w:rPr>
                <w:spacing w:val="-6"/>
                <w:sz w:val="20"/>
              </w:rPr>
              <w:t xml:space="preserve"> </w:t>
            </w:r>
            <w:r w:rsidRPr="00A43646">
              <w:rPr>
                <w:sz w:val="20"/>
              </w:rPr>
              <w:t>that</w:t>
            </w:r>
            <w:r w:rsidRPr="00A43646">
              <w:rPr>
                <w:spacing w:val="-1"/>
                <w:sz w:val="20"/>
              </w:rPr>
              <w:t xml:space="preserve"> </w:t>
            </w:r>
            <w:r w:rsidRPr="00A43646">
              <w:rPr>
                <w:sz w:val="20"/>
              </w:rPr>
              <w:t>outline</w:t>
            </w:r>
            <w:r w:rsidRPr="00A43646">
              <w:rPr>
                <w:spacing w:val="-4"/>
                <w:sz w:val="20"/>
              </w:rPr>
              <w:t xml:space="preserve"> </w:t>
            </w:r>
            <w:r w:rsidRPr="00A43646">
              <w:rPr>
                <w:sz w:val="20"/>
              </w:rPr>
              <w:t>specific terms and conditions in conjunction with Award conditions</w:t>
            </w:r>
            <w:r w:rsidR="00473451">
              <w:rPr>
                <w:sz w:val="20"/>
              </w:rPr>
              <w:t>.</w:t>
            </w:r>
          </w:p>
        </w:tc>
      </w:tr>
      <w:tr w:rsidR="00A43646" w:rsidRPr="00593750" w14:paraId="6E49D8DD" w14:textId="77777777" w:rsidTr="00F34575">
        <w:trPr>
          <w:trHeight w:val="471"/>
        </w:trPr>
        <w:tc>
          <w:tcPr>
            <w:tcW w:w="1409" w:type="pct"/>
            <w:shd w:val="clear" w:color="auto" w:fill="F2F2F2"/>
          </w:tcPr>
          <w:p w14:paraId="6DA063D3" w14:textId="77777777" w:rsidR="00A43646" w:rsidRPr="003A799A" w:rsidRDefault="00A43646" w:rsidP="00A43646">
            <w:pPr>
              <w:rPr>
                <w:rFonts w:asciiTheme="majorHAnsi" w:hAnsiTheme="majorHAnsi" w:cstheme="majorHAnsi"/>
                <w:b/>
                <w:color w:val="0097A9"/>
                <w:sz w:val="24"/>
                <w:szCs w:val="20"/>
              </w:rPr>
            </w:pPr>
            <w:r>
              <w:rPr>
                <w:rFonts w:asciiTheme="majorHAnsi" w:hAnsiTheme="majorHAnsi" w:cstheme="majorHAnsi"/>
                <w:b/>
                <w:color w:val="0097A9"/>
                <w:sz w:val="24"/>
                <w:szCs w:val="20"/>
              </w:rPr>
              <w:t>Policies and P</w:t>
            </w:r>
            <w:r w:rsidRPr="003A799A">
              <w:rPr>
                <w:rFonts w:asciiTheme="majorHAnsi" w:hAnsiTheme="majorHAnsi" w:cstheme="majorHAnsi"/>
                <w:b/>
                <w:color w:val="0097A9"/>
                <w:sz w:val="24"/>
                <w:szCs w:val="20"/>
              </w:rPr>
              <w:t>rocedures</w:t>
            </w:r>
          </w:p>
        </w:tc>
        <w:tc>
          <w:tcPr>
            <w:tcW w:w="3591" w:type="pct"/>
          </w:tcPr>
          <w:p w14:paraId="3D22775C" w14:textId="6BE769DC" w:rsidR="00A43646" w:rsidRPr="00593750" w:rsidRDefault="00A43646" w:rsidP="00A43646">
            <w:pPr>
              <w:rPr>
                <w:rFonts w:cstheme="minorHAnsi"/>
                <w:sz w:val="20"/>
                <w:szCs w:val="20"/>
              </w:rPr>
            </w:pPr>
            <w:r>
              <w:rPr>
                <w:sz w:val="20"/>
              </w:rPr>
              <w:t>The</w:t>
            </w:r>
            <w:r>
              <w:rPr>
                <w:spacing w:val="-4"/>
                <w:sz w:val="20"/>
              </w:rPr>
              <w:t xml:space="preserve"> </w:t>
            </w:r>
            <w:r>
              <w:rPr>
                <w:sz w:val="20"/>
              </w:rPr>
              <w:t>role</w:t>
            </w:r>
            <w:r>
              <w:rPr>
                <w:spacing w:val="-4"/>
                <w:sz w:val="20"/>
              </w:rPr>
              <w:t xml:space="preserve"> </w:t>
            </w:r>
            <w:r>
              <w:rPr>
                <w:sz w:val="20"/>
              </w:rPr>
              <w:t>is</w:t>
            </w:r>
            <w:r>
              <w:rPr>
                <w:spacing w:val="-4"/>
                <w:sz w:val="20"/>
              </w:rPr>
              <w:t xml:space="preserve"> </w:t>
            </w:r>
            <w:r>
              <w:rPr>
                <w:sz w:val="20"/>
              </w:rPr>
              <w:t>performed</w:t>
            </w:r>
            <w:r>
              <w:rPr>
                <w:spacing w:val="-4"/>
                <w:sz w:val="20"/>
              </w:rPr>
              <w:t xml:space="preserve"> </w:t>
            </w:r>
            <w:r>
              <w:rPr>
                <w:sz w:val="20"/>
              </w:rPr>
              <w:t>in</w:t>
            </w:r>
            <w:r>
              <w:rPr>
                <w:spacing w:val="-3"/>
                <w:sz w:val="20"/>
              </w:rPr>
              <w:t xml:space="preserve"> </w:t>
            </w:r>
            <w:r>
              <w:rPr>
                <w:sz w:val="20"/>
              </w:rPr>
              <w:t>accordance</w:t>
            </w:r>
            <w:r>
              <w:rPr>
                <w:spacing w:val="-4"/>
                <w:sz w:val="20"/>
              </w:rPr>
              <w:t xml:space="preserve"> </w:t>
            </w:r>
            <w:r>
              <w:rPr>
                <w:sz w:val="20"/>
              </w:rPr>
              <w:t>with</w:t>
            </w:r>
            <w:r>
              <w:rPr>
                <w:spacing w:val="-4"/>
                <w:sz w:val="20"/>
              </w:rPr>
              <w:t xml:space="preserve"> </w:t>
            </w:r>
            <w:r>
              <w:rPr>
                <w:sz w:val="20"/>
              </w:rPr>
              <w:t>Council’s</w:t>
            </w:r>
            <w:r>
              <w:rPr>
                <w:spacing w:val="-4"/>
                <w:sz w:val="20"/>
              </w:rPr>
              <w:t xml:space="preserve"> </w:t>
            </w:r>
            <w:r>
              <w:rPr>
                <w:sz w:val="20"/>
              </w:rPr>
              <w:t>Policies</w:t>
            </w:r>
            <w:r>
              <w:rPr>
                <w:spacing w:val="-4"/>
                <w:sz w:val="20"/>
              </w:rPr>
              <w:t xml:space="preserve"> </w:t>
            </w:r>
            <w:r>
              <w:rPr>
                <w:sz w:val="20"/>
              </w:rPr>
              <w:t>and</w:t>
            </w:r>
            <w:r>
              <w:rPr>
                <w:spacing w:val="-4"/>
                <w:sz w:val="20"/>
              </w:rPr>
              <w:t xml:space="preserve"> </w:t>
            </w:r>
            <w:r>
              <w:rPr>
                <w:sz w:val="20"/>
              </w:rPr>
              <w:t>Procedures and</w:t>
            </w:r>
            <w:r>
              <w:rPr>
                <w:spacing w:val="-4"/>
                <w:sz w:val="20"/>
              </w:rPr>
              <w:t xml:space="preserve"> </w:t>
            </w:r>
            <w:r>
              <w:rPr>
                <w:sz w:val="20"/>
              </w:rPr>
              <w:t>the Code of Conduct for Employees.</w:t>
            </w:r>
          </w:p>
        </w:tc>
      </w:tr>
      <w:tr w:rsidR="00A43646" w:rsidRPr="00593750" w14:paraId="1B0B1C0E" w14:textId="77777777" w:rsidTr="00323E89">
        <w:trPr>
          <w:trHeight w:val="4110"/>
        </w:trPr>
        <w:tc>
          <w:tcPr>
            <w:tcW w:w="1409" w:type="pct"/>
            <w:shd w:val="clear" w:color="auto" w:fill="F2F2F2"/>
          </w:tcPr>
          <w:p w14:paraId="22118B53" w14:textId="77777777" w:rsidR="00A43646" w:rsidRPr="003A799A" w:rsidRDefault="00A43646" w:rsidP="00A43646">
            <w:pPr>
              <w:rPr>
                <w:rFonts w:asciiTheme="majorHAnsi" w:hAnsiTheme="majorHAnsi" w:cstheme="majorHAnsi"/>
                <w:b/>
                <w:color w:val="0097A9"/>
                <w:sz w:val="24"/>
                <w:szCs w:val="20"/>
              </w:rPr>
            </w:pPr>
            <w:r>
              <w:rPr>
                <w:rFonts w:asciiTheme="majorHAnsi" w:hAnsiTheme="majorHAnsi" w:cstheme="majorHAnsi"/>
                <w:b/>
                <w:color w:val="0097A9"/>
                <w:sz w:val="24"/>
                <w:szCs w:val="20"/>
              </w:rPr>
              <w:t>Work Health and S</w:t>
            </w:r>
            <w:r w:rsidRPr="003A799A">
              <w:rPr>
                <w:rFonts w:asciiTheme="majorHAnsi" w:hAnsiTheme="majorHAnsi" w:cstheme="majorHAnsi"/>
                <w:b/>
                <w:color w:val="0097A9"/>
                <w:sz w:val="24"/>
                <w:szCs w:val="20"/>
              </w:rPr>
              <w:t>afety</w:t>
            </w:r>
          </w:p>
        </w:tc>
        <w:tc>
          <w:tcPr>
            <w:tcW w:w="3591" w:type="pct"/>
          </w:tcPr>
          <w:p w14:paraId="27D512C9" w14:textId="77777777" w:rsidR="00A43646" w:rsidRDefault="00A43646" w:rsidP="00A43646">
            <w:pPr>
              <w:pStyle w:val="TableParagraph"/>
              <w:spacing w:before="5"/>
              <w:ind w:left="0" w:right="50"/>
              <w:rPr>
                <w:sz w:val="20"/>
              </w:rPr>
            </w:pPr>
            <w:r>
              <w:rPr>
                <w:sz w:val="20"/>
              </w:rPr>
              <w:t>Employees have a legal obligation to take steps to protect themselves from risks to health</w:t>
            </w:r>
            <w:r>
              <w:rPr>
                <w:spacing w:val="-3"/>
                <w:sz w:val="20"/>
              </w:rPr>
              <w:t xml:space="preserve"> </w:t>
            </w:r>
            <w:r>
              <w:rPr>
                <w:sz w:val="20"/>
              </w:rPr>
              <w:t>and</w:t>
            </w:r>
            <w:r>
              <w:rPr>
                <w:spacing w:val="-4"/>
                <w:sz w:val="20"/>
              </w:rPr>
              <w:t xml:space="preserve"> </w:t>
            </w:r>
            <w:r>
              <w:rPr>
                <w:sz w:val="20"/>
              </w:rPr>
              <w:t>safety</w:t>
            </w:r>
            <w:r>
              <w:rPr>
                <w:spacing w:val="-5"/>
                <w:sz w:val="20"/>
              </w:rPr>
              <w:t xml:space="preserve"> </w:t>
            </w:r>
            <w:r>
              <w:rPr>
                <w:sz w:val="20"/>
              </w:rPr>
              <w:t>and</w:t>
            </w:r>
            <w:r>
              <w:rPr>
                <w:spacing w:val="-4"/>
                <w:sz w:val="20"/>
              </w:rPr>
              <w:t xml:space="preserve"> </w:t>
            </w:r>
            <w:r>
              <w:rPr>
                <w:sz w:val="20"/>
              </w:rPr>
              <w:t>make</w:t>
            </w:r>
            <w:r>
              <w:rPr>
                <w:spacing w:val="-4"/>
                <w:sz w:val="20"/>
              </w:rPr>
              <w:t xml:space="preserve"> </w:t>
            </w:r>
            <w:r>
              <w:rPr>
                <w:sz w:val="20"/>
              </w:rPr>
              <w:t>sure</w:t>
            </w:r>
            <w:r>
              <w:rPr>
                <w:spacing w:val="-4"/>
                <w:sz w:val="20"/>
              </w:rPr>
              <w:t xml:space="preserve"> </w:t>
            </w:r>
            <w:r>
              <w:rPr>
                <w:sz w:val="20"/>
              </w:rPr>
              <w:t>they</w:t>
            </w:r>
            <w:r>
              <w:rPr>
                <w:spacing w:val="-5"/>
                <w:sz w:val="20"/>
              </w:rPr>
              <w:t xml:space="preserve"> </w:t>
            </w:r>
            <w:r>
              <w:rPr>
                <w:sz w:val="20"/>
              </w:rPr>
              <w:t>do</w:t>
            </w:r>
            <w:r>
              <w:rPr>
                <w:spacing w:val="-4"/>
                <w:sz w:val="20"/>
              </w:rPr>
              <w:t xml:space="preserve"> </w:t>
            </w:r>
            <w:r>
              <w:rPr>
                <w:sz w:val="20"/>
              </w:rPr>
              <w:t>not</w:t>
            </w:r>
            <w:r>
              <w:rPr>
                <w:spacing w:val="-2"/>
                <w:sz w:val="20"/>
              </w:rPr>
              <w:t xml:space="preserve"> </w:t>
            </w:r>
            <w:r>
              <w:rPr>
                <w:sz w:val="20"/>
              </w:rPr>
              <w:t>cause</w:t>
            </w:r>
            <w:r>
              <w:rPr>
                <w:spacing w:val="-4"/>
                <w:sz w:val="20"/>
              </w:rPr>
              <w:t xml:space="preserve"> </w:t>
            </w:r>
            <w:r>
              <w:rPr>
                <w:sz w:val="20"/>
              </w:rPr>
              <w:t>a</w:t>
            </w:r>
            <w:r>
              <w:rPr>
                <w:spacing w:val="-4"/>
                <w:sz w:val="20"/>
              </w:rPr>
              <w:t xml:space="preserve"> </w:t>
            </w:r>
            <w:r>
              <w:rPr>
                <w:sz w:val="20"/>
              </w:rPr>
              <w:t>risk</w:t>
            </w:r>
            <w:r>
              <w:rPr>
                <w:spacing w:val="-4"/>
                <w:sz w:val="20"/>
              </w:rPr>
              <w:t xml:space="preserve"> </w:t>
            </w:r>
            <w:r>
              <w:rPr>
                <w:sz w:val="20"/>
              </w:rPr>
              <w:t>to</w:t>
            </w:r>
            <w:r>
              <w:rPr>
                <w:spacing w:val="-4"/>
                <w:sz w:val="20"/>
              </w:rPr>
              <w:t xml:space="preserve"> </w:t>
            </w:r>
            <w:r>
              <w:rPr>
                <w:sz w:val="20"/>
              </w:rPr>
              <w:t>others</w:t>
            </w:r>
            <w:r>
              <w:rPr>
                <w:spacing w:val="-4"/>
                <w:sz w:val="20"/>
              </w:rPr>
              <w:t xml:space="preserve"> </w:t>
            </w:r>
            <w:r>
              <w:rPr>
                <w:sz w:val="20"/>
              </w:rPr>
              <w:t>through any</w:t>
            </w:r>
            <w:r>
              <w:rPr>
                <w:spacing w:val="-5"/>
                <w:sz w:val="20"/>
              </w:rPr>
              <w:t xml:space="preserve"> </w:t>
            </w:r>
            <w:r>
              <w:rPr>
                <w:sz w:val="20"/>
              </w:rPr>
              <w:t>act or omission. In particular an Employee is required to:</w:t>
            </w:r>
          </w:p>
          <w:p w14:paraId="343E7838" w14:textId="77777777" w:rsidR="00A43646" w:rsidRDefault="00A43646" w:rsidP="00C764BC">
            <w:pPr>
              <w:pStyle w:val="TableParagraph"/>
              <w:numPr>
                <w:ilvl w:val="0"/>
                <w:numId w:val="2"/>
              </w:numPr>
              <w:tabs>
                <w:tab w:val="left" w:pos="423"/>
              </w:tabs>
              <w:ind w:right="442"/>
              <w:rPr>
                <w:sz w:val="20"/>
              </w:rPr>
            </w:pPr>
            <w:r>
              <w:rPr>
                <w:sz w:val="20"/>
              </w:rPr>
              <w:t>Carry</w:t>
            </w:r>
            <w:r>
              <w:rPr>
                <w:spacing w:val="-2"/>
                <w:sz w:val="20"/>
              </w:rPr>
              <w:t xml:space="preserve"> </w:t>
            </w:r>
            <w:r>
              <w:rPr>
                <w:sz w:val="20"/>
              </w:rPr>
              <w:t>out</w:t>
            </w:r>
            <w:r>
              <w:rPr>
                <w:spacing w:val="-2"/>
                <w:sz w:val="20"/>
              </w:rPr>
              <w:t xml:space="preserve"> </w:t>
            </w:r>
            <w:r>
              <w:rPr>
                <w:sz w:val="20"/>
              </w:rPr>
              <w:t>their</w:t>
            </w:r>
            <w:r>
              <w:rPr>
                <w:spacing w:val="-4"/>
                <w:sz w:val="20"/>
              </w:rPr>
              <w:t xml:space="preserve"> </w:t>
            </w:r>
            <w:r>
              <w:rPr>
                <w:sz w:val="20"/>
              </w:rPr>
              <w:t>roles</w:t>
            </w:r>
            <w:r>
              <w:rPr>
                <w:spacing w:val="-4"/>
                <w:sz w:val="20"/>
              </w:rPr>
              <w:t xml:space="preserve"> </w:t>
            </w:r>
            <w:r>
              <w:rPr>
                <w:sz w:val="20"/>
              </w:rPr>
              <w:t>and</w:t>
            </w:r>
            <w:r>
              <w:rPr>
                <w:spacing w:val="-4"/>
                <w:sz w:val="20"/>
              </w:rPr>
              <w:t xml:space="preserve"> </w:t>
            </w:r>
            <w:r>
              <w:rPr>
                <w:sz w:val="20"/>
              </w:rPr>
              <w:t>responsibilities</w:t>
            </w:r>
            <w:r>
              <w:rPr>
                <w:spacing w:val="-1"/>
                <w:sz w:val="20"/>
              </w:rPr>
              <w:t xml:space="preserve"> </w:t>
            </w:r>
            <w:r>
              <w:rPr>
                <w:sz w:val="20"/>
              </w:rPr>
              <w:t>as</w:t>
            </w:r>
            <w:r>
              <w:rPr>
                <w:spacing w:val="-4"/>
                <w:sz w:val="20"/>
              </w:rPr>
              <w:t xml:space="preserve"> </w:t>
            </w:r>
            <w:r>
              <w:rPr>
                <w:sz w:val="20"/>
              </w:rPr>
              <w:t>identified</w:t>
            </w:r>
            <w:r>
              <w:rPr>
                <w:spacing w:val="-4"/>
                <w:sz w:val="20"/>
              </w:rPr>
              <w:t xml:space="preserve"> </w:t>
            </w:r>
            <w:r>
              <w:rPr>
                <w:sz w:val="20"/>
              </w:rPr>
              <w:t>in</w:t>
            </w:r>
            <w:r>
              <w:rPr>
                <w:spacing w:val="-3"/>
                <w:sz w:val="20"/>
              </w:rPr>
              <w:t xml:space="preserve"> </w:t>
            </w:r>
            <w:r>
              <w:rPr>
                <w:sz w:val="20"/>
              </w:rPr>
              <w:t>the</w:t>
            </w:r>
            <w:r>
              <w:rPr>
                <w:spacing w:val="-4"/>
                <w:sz w:val="20"/>
              </w:rPr>
              <w:t xml:space="preserve"> </w:t>
            </w:r>
            <w:r>
              <w:rPr>
                <w:sz w:val="20"/>
              </w:rPr>
              <w:t>Rural</w:t>
            </w:r>
            <w:r>
              <w:rPr>
                <w:spacing w:val="-3"/>
                <w:sz w:val="20"/>
              </w:rPr>
              <w:t xml:space="preserve"> </w:t>
            </w:r>
            <w:r>
              <w:rPr>
                <w:sz w:val="20"/>
              </w:rPr>
              <w:t>City</w:t>
            </w:r>
            <w:r>
              <w:rPr>
                <w:spacing w:val="-5"/>
                <w:sz w:val="20"/>
              </w:rPr>
              <w:t xml:space="preserve"> </w:t>
            </w:r>
            <w:r>
              <w:rPr>
                <w:sz w:val="20"/>
              </w:rPr>
              <w:t>of</w:t>
            </w:r>
            <w:r>
              <w:rPr>
                <w:spacing w:val="-4"/>
                <w:sz w:val="20"/>
              </w:rPr>
              <w:t xml:space="preserve"> </w:t>
            </w:r>
            <w:r>
              <w:rPr>
                <w:sz w:val="20"/>
              </w:rPr>
              <w:t xml:space="preserve">Murray Bridge’s WH&amp;S and Injury Management Roles and Responsibility policies and </w:t>
            </w:r>
            <w:r>
              <w:rPr>
                <w:spacing w:val="-2"/>
                <w:sz w:val="20"/>
              </w:rPr>
              <w:t>procedures.</w:t>
            </w:r>
          </w:p>
          <w:p w14:paraId="5B96D5F5" w14:textId="1BF7AE7D" w:rsidR="00A43646" w:rsidRDefault="00A43646" w:rsidP="00C764BC">
            <w:pPr>
              <w:pStyle w:val="TableParagraph"/>
              <w:numPr>
                <w:ilvl w:val="0"/>
                <w:numId w:val="2"/>
              </w:numPr>
              <w:tabs>
                <w:tab w:val="left" w:pos="423"/>
              </w:tabs>
              <w:spacing w:line="245" w:lineRule="exact"/>
              <w:rPr>
                <w:sz w:val="20"/>
              </w:rPr>
            </w:pPr>
            <w:r>
              <w:rPr>
                <w:sz w:val="20"/>
              </w:rPr>
              <w:t>Comply</w:t>
            </w:r>
            <w:r>
              <w:rPr>
                <w:spacing w:val="-8"/>
                <w:sz w:val="20"/>
              </w:rPr>
              <w:t xml:space="preserve"> </w:t>
            </w:r>
            <w:r>
              <w:rPr>
                <w:sz w:val="20"/>
              </w:rPr>
              <w:t>with</w:t>
            </w:r>
            <w:r>
              <w:rPr>
                <w:spacing w:val="-7"/>
                <w:sz w:val="20"/>
              </w:rPr>
              <w:t xml:space="preserve"> </w:t>
            </w:r>
            <w:r>
              <w:rPr>
                <w:sz w:val="20"/>
              </w:rPr>
              <w:t>the</w:t>
            </w:r>
            <w:r>
              <w:rPr>
                <w:spacing w:val="-6"/>
                <w:sz w:val="20"/>
              </w:rPr>
              <w:t xml:space="preserve"> </w:t>
            </w:r>
            <w:r>
              <w:rPr>
                <w:sz w:val="20"/>
              </w:rPr>
              <w:t>requirements</w:t>
            </w:r>
            <w:r>
              <w:rPr>
                <w:spacing w:val="-6"/>
                <w:sz w:val="20"/>
              </w:rPr>
              <w:t xml:space="preserve"> </w:t>
            </w:r>
            <w:r>
              <w:rPr>
                <w:sz w:val="20"/>
              </w:rPr>
              <w:t>of</w:t>
            </w:r>
            <w:r>
              <w:rPr>
                <w:spacing w:val="-6"/>
                <w:sz w:val="20"/>
              </w:rPr>
              <w:t xml:space="preserve"> </w:t>
            </w:r>
            <w:r>
              <w:rPr>
                <w:sz w:val="20"/>
              </w:rPr>
              <w:t>the</w:t>
            </w:r>
            <w:r>
              <w:rPr>
                <w:spacing w:val="-3"/>
                <w:sz w:val="20"/>
              </w:rPr>
              <w:t xml:space="preserve"> </w:t>
            </w:r>
            <w:r>
              <w:rPr>
                <w:sz w:val="20"/>
              </w:rPr>
              <w:t>WH&amp;S</w:t>
            </w:r>
            <w:r>
              <w:rPr>
                <w:spacing w:val="-4"/>
                <w:sz w:val="20"/>
              </w:rPr>
              <w:t xml:space="preserve"> </w:t>
            </w:r>
            <w:r>
              <w:rPr>
                <w:sz w:val="20"/>
              </w:rPr>
              <w:t>Act</w:t>
            </w:r>
            <w:r>
              <w:rPr>
                <w:spacing w:val="-4"/>
                <w:sz w:val="20"/>
              </w:rPr>
              <w:t xml:space="preserve"> 2012</w:t>
            </w:r>
            <w:r w:rsidR="00473451">
              <w:rPr>
                <w:spacing w:val="-4"/>
                <w:sz w:val="20"/>
              </w:rPr>
              <w:t>.</w:t>
            </w:r>
          </w:p>
          <w:p w14:paraId="449AFB22" w14:textId="77777777" w:rsidR="00A43646" w:rsidRDefault="00A43646" w:rsidP="00C764BC">
            <w:pPr>
              <w:pStyle w:val="TableParagraph"/>
              <w:numPr>
                <w:ilvl w:val="0"/>
                <w:numId w:val="2"/>
              </w:numPr>
              <w:tabs>
                <w:tab w:val="left" w:pos="423"/>
              </w:tabs>
              <w:ind w:right="776"/>
              <w:rPr>
                <w:sz w:val="20"/>
              </w:rPr>
            </w:pPr>
            <w:r>
              <w:rPr>
                <w:sz w:val="20"/>
              </w:rPr>
              <w:t>Actively</w:t>
            </w:r>
            <w:r>
              <w:rPr>
                <w:spacing w:val="-7"/>
                <w:sz w:val="20"/>
              </w:rPr>
              <w:t xml:space="preserve"> </w:t>
            </w:r>
            <w:r>
              <w:rPr>
                <w:sz w:val="20"/>
              </w:rPr>
              <w:t>contribute</w:t>
            </w:r>
            <w:r>
              <w:rPr>
                <w:spacing w:val="-6"/>
                <w:sz w:val="20"/>
              </w:rPr>
              <w:t xml:space="preserve"> </w:t>
            </w:r>
            <w:r>
              <w:rPr>
                <w:sz w:val="20"/>
              </w:rPr>
              <w:t>to</w:t>
            </w:r>
            <w:r>
              <w:rPr>
                <w:spacing w:val="-6"/>
                <w:sz w:val="20"/>
              </w:rPr>
              <w:t xml:space="preserve"> </w:t>
            </w:r>
            <w:r>
              <w:rPr>
                <w:sz w:val="20"/>
              </w:rPr>
              <w:t>consultative</w:t>
            </w:r>
            <w:r>
              <w:rPr>
                <w:spacing w:val="-6"/>
                <w:sz w:val="20"/>
              </w:rPr>
              <w:t xml:space="preserve"> </w:t>
            </w:r>
            <w:r>
              <w:rPr>
                <w:sz w:val="20"/>
              </w:rPr>
              <w:t>and</w:t>
            </w:r>
            <w:r>
              <w:rPr>
                <w:spacing w:val="-6"/>
                <w:sz w:val="20"/>
              </w:rPr>
              <w:t xml:space="preserve"> </w:t>
            </w:r>
            <w:r>
              <w:rPr>
                <w:sz w:val="20"/>
              </w:rPr>
              <w:t>participative</w:t>
            </w:r>
            <w:r>
              <w:rPr>
                <w:spacing w:val="-6"/>
                <w:sz w:val="20"/>
              </w:rPr>
              <w:t xml:space="preserve"> </w:t>
            </w:r>
            <w:r>
              <w:rPr>
                <w:sz w:val="20"/>
              </w:rPr>
              <w:t>arrangements</w:t>
            </w:r>
            <w:r>
              <w:rPr>
                <w:spacing w:val="-6"/>
                <w:sz w:val="20"/>
              </w:rPr>
              <w:t xml:space="preserve"> </w:t>
            </w:r>
            <w:r>
              <w:rPr>
                <w:sz w:val="20"/>
              </w:rPr>
              <w:t>for</w:t>
            </w:r>
            <w:r>
              <w:rPr>
                <w:spacing w:val="-6"/>
                <w:sz w:val="20"/>
              </w:rPr>
              <w:t xml:space="preserve"> </w:t>
            </w:r>
            <w:r>
              <w:rPr>
                <w:sz w:val="20"/>
              </w:rPr>
              <w:t>the management of WH&amp;S and Injury Management.</w:t>
            </w:r>
          </w:p>
          <w:p w14:paraId="08A12D1C" w14:textId="77777777" w:rsidR="00A43646" w:rsidRDefault="00A43646" w:rsidP="00C764BC">
            <w:pPr>
              <w:pStyle w:val="TableParagraph"/>
              <w:numPr>
                <w:ilvl w:val="0"/>
                <w:numId w:val="2"/>
              </w:numPr>
              <w:tabs>
                <w:tab w:val="left" w:pos="423"/>
              </w:tabs>
              <w:ind w:right="291"/>
              <w:rPr>
                <w:sz w:val="20"/>
              </w:rPr>
            </w:pPr>
            <w:r>
              <w:rPr>
                <w:sz w:val="20"/>
              </w:rPr>
              <w:t>Undertake</w:t>
            </w:r>
            <w:r>
              <w:rPr>
                <w:spacing w:val="-5"/>
                <w:sz w:val="20"/>
              </w:rPr>
              <w:t xml:space="preserve"> </w:t>
            </w:r>
            <w:r>
              <w:rPr>
                <w:sz w:val="20"/>
              </w:rPr>
              <w:t>training</w:t>
            </w:r>
            <w:r>
              <w:rPr>
                <w:spacing w:val="-5"/>
                <w:sz w:val="20"/>
              </w:rPr>
              <w:t xml:space="preserve"> </w:t>
            </w:r>
            <w:r>
              <w:rPr>
                <w:sz w:val="20"/>
              </w:rPr>
              <w:t>provided</w:t>
            </w:r>
            <w:r>
              <w:rPr>
                <w:spacing w:val="-4"/>
                <w:sz w:val="20"/>
              </w:rPr>
              <w:t xml:space="preserve"> </w:t>
            </w:r>
            <w:r>
              <w:rPr>
                <w:sz w:val="20"/>
              </w:rPr>
              <w:t>to</w:t>
            </w:r>
            <w:r>
              <w:rPr>
                <w:spacing w:val="-5"/>
                <w:sz w:val="20"/>
              </w:rPr>
              <w:t xml:space="preserve"> </w:t>
            </w:r>
            <w:r>
              <w:rPr>
                <w:sz w:val="20"/>
              </w:rPr>
              <w:t>protect</w:t>
            </w:r>
            <w:r>
              <w:rPr>
                <w:spacing w:val="-3"/>
                <w:sz w:val="20"/>
              </w:rPr>
              <w:t xml:space="preserve"> </w:t>
            </w:r>
            <w:r>
              <w:rPr>
                <w:sz w:val="20"/>
              </w:rPr>
              <w:t>the</w:t>
            </w:r>
            <w:r>
              <w:rPr>
                <w:spacing w:val="-1"/>
                <w:sz w:val="20"/>
              </w:rPr>
              <w:t xml:space="preserve"> </w:t>
            </w:r>
            <w:r>
              <w:rPr>
                <w:sz w:val="20"/>
              </w:rPr>
              <w:t>Employee’s</w:t>
            </w:r>
            <w:r>
              <w:rPr>
                <w:spacing w:val="-4"/>
                <w:sz w:val="20"/>
              </w:rPr>
              <w:t xml:space="preserve"> </w:t>
            </w:r>
            <w:r>
              <w:rPr>
                <w:sz w:val="20"/>
              </w:rPr>
              <w:t>health</w:t>
            </w:r>
            <w:r>
              <w:rPr>
                <w:spacing w:val="-4"/>
                <w:sz w:val="20"/>
              </w:rPr>
              <w:t xml:space="preserve"> </w:t>
            </w:r>
            <w:r>
              <w:rPr>
                <w:sz w:val="20"/>
              </w:rPr>
              <w:t>and</w:t>
            </w:r>
            <w:r>
              <w:rPr>
                <w:spacing w:val="-5"/>
                <w:sz w:val="20"/>
              </w:rPr>
              <w:t xml:space="preserve"> </w:t>
            </w:r>
            <w:r>
              <w:rPr>
                <w:sz w:val="20"/>
              </w:rPr>
              <w:t>safety</w:t>
            </w:r>
            <w:r>
              <w:rPr>
                <w:spacing w:val="-6"/>
                <w:sz w:val="20"/>
              </w:rPr>
              <w:t xml:space="preserve"> </w:t>
            </w:r>
            <w:r>
              <w:rPr>
                <w:sz w:val="20"/>
              </w:rPr>
              <w:t>whilst at work.</w:t>
            </w:r>
          </w:p>
          <w:p w14:paraId="2A4C31E9" w14:textId="77777777" w:rsidR="00A43646" w:rsidRDefault="00A43646" w:rsidP="00C764BC">
            <w:pPr>
              <w:pStyle w:val="TableParagraph"/>
              <w:numPr>
                <w:ilvl w:val="0"/>
                <w:numId w:val="2"/>
              </w:numPr>
              <w:tabs>
                <w:tab w:val="left" w:pos="423"/>
              </w:tabs>
              <w:ind w:right="130"/>
              <w:rPr>
                <w:sz w:val="20"/>
              </w:rPr>
            </w:pPr>
            <w:r>
              <w:rPr>
                <w:sz w:val="20"/>
              </w:rPr>
              <w:t>Follow reasonable instructions and follow Standard Operational Procedures, Standard</w:t>
            </w:r>
            <w:r>
              <w:rPr>
                <w:spacing w:val="-4"/>
                <w:sz w:val="20"/>
              </w:rPr>
              <w:t xml:space="preserve"> </w:t>
            </w:r>
            <w:r>
              <w:rPr>
                <w:sz w:val="20"/>
              </w:rPr>
              <w:t>Work</w:t>
            </w:r>
            <w:r>
              <w:rPr>
                <w:spacing w:val="-3"/>
                <w:sz w:val="20"/>
              </w:rPr>
              <w:t xml:space="preserve"> </w:t>
            </w:r>
            <w:r>
              <w:rPr>
                <w:sz w:val="20"/>
              </w:rPr>
              <w:t>Method</w:t>
            </w:r>
            <w:r>
              <w:rPr>
                <w:spacing w:val="-4"/>
                <w:sz w:val="20"/>
              </w:rPr>
              <w:t xml:space="preserve"> </w:t>
            </w:r>
            <w:r>
              <w:rPr>
                <w:sz w:val="20"/>
              </w:rPr>
              <w:t>Statements</w:t>
            </w:r>
            <w:r>
              <w:rPr>
                <w:spacing w:val="-4"/>
                <w:sz w:val="20"/>
              </w:rPr>
              <w:t xml:space="preserve"> </w:t>
            </w:r>
            <w:r>
              <w:rPr>
                <w:sz w:val="20"/>
              </w:rPr>
              <w:t>and</w:t>
            </w:r>
            <w:r>
              <w:rPr>
                <w:spacing w:val="-4"/>
                <w:sz w:val="20"/>
              </w:rPr>
              <w:t xml:space="preserve"> </w:t>
            </w:r>
            <w:r>
              <w:rPr>
                <w:sz w:val="20"/>
              </w:rPr>
              <w:t>Safe</w:t>
            </w:r>
            <w:r>
              <w:rPr>
                <w:spacing w:val="-4"/>
                <w:sz w:val="20"/>
              </w:rPr>
              <w:t xml:space="preserve"> </w:t>
            </w:r>
            <w:r>
              <w:rPr>
                <w:sz w:val="20"/>
              </w:rPr>
              <w:t>Work</w:t>
            </w:r>
            <w:r>
              <w:rPr>
                <w:spacing w:val="-3"/>
                <w:sz w:val="20"/>
              </w:rPr>
              <w:t xml:space="preserve"> </w:t>
            </w:r>
            <w:r>
              <w:rPr>
                <w:sz w:val="20"/>
              </w:rPr>
              <w:t>Plans</w:t>
            </w:r>
            <w:r>
              <w:rPr>
                <w:spacing w:val="-4"/>
                <w:sz w:val="20"/>
              </w:rPr>
              <w:t xml:space="preserve"> </w:t>
            </w:r>
            <w:r>
              <w:rPr>
                <w:sz w:val="20"/>
              </w:rPr>
              <w:t>designed</w:t>
            </w:r>
            <w:r>
              <w:rPr>
                <w:spacing w:val="-4"/>
                <w:sz w:val="20"/>
              </w:rPr>
              <w:t xml:space="preserve"> </w:t>
            </w:r>
            <w:r>
              <w:rPr>
                <w:sz w:val="20"/>
              </w:rPr>
              <w:t>to</w:t>
            </w:r>
            <w:r>
              <w:rPr>
                <w:spacing w:val="-4"/>
                <w:sz w:val="20"/>
              </w:rPr>
              <w:t xml:space="preserve"> </w:t>
            </w:r>
            <w:r>
              <w:rPr>
                <w:sz w:val="20"/>
              </w:rPr>
              <w:t>protect</w:t>
            </w:r>
            <w:r>
              <w:rPr>
                <w:spacing w:val="-3"/>
                <w:sz w:val="20"/>
              </w:rPr>
              <w:t xml:space="preserve"> </w:t>
            </w:r>
            <w:r>
              <w:rPr>
                <w:sz w:val="20"/>
              </w:rPr>
              <w:t>the Employee’s health and safety and the health and safety of others.</w:t>
            </w:r>
          </w:p>
          <w:p w14:paraId="48238DF6" w14:textId="26C01F77" w:rsidR="00A43646" w:rsidRDefault="00A43646" w:rsidP="00C764BC">
            <w:pPr>
              <w:pStyle w:val="TableParagraph"/>
              <w:numPr>
                <w:ilvl w:val="0"/>
                <w:numId w:val="2"/>
              </w:numPr>
              <w:tabs>
                <w:tab w:val="left" w:pos="423"/>
              </w:tabs>
              <w:ind w:right="338"/>
              <w:rPr>
                <w:sz w:val="20"/>
              </w:rPr>
            </w:pPr>
            <w:r>
              <w:rPr>
                <w:sz w:val="20"/>
              </w:rPr>
              <w:t>Have a sound understanding of human resource principles concerning training</w:t>
            </w:r>
            <w:r>
              <w:rPr>
                <w:spacing w:val="-6"/>
                <w:sz w:val="20"/>
              </w:rPr>
              <w:t xml:space="preserve"> </w:t>
            </w:r>
            <w:r>
              <w:rPr>
                <w:sz w:val="20"/>
              </w:rPr>
              <w:t>and</w:t>
            </w:r>
            <w:r>
              <w:rPr>
                <w:spacing w:val="-6"/>
                <w:sz w:val="20"/>
              </w:rPr>
              <w:t xml:space="preserve"> </w:t>
            </w:r>
            <w:r>
              <w:rPr>
                <w:sz w:val="20"/>
              </w:rPr>
              <w:t>development,</w:t>
            </w:r>
            <w:r>
              <w:rPr>
                <w:spacing w:val="-7"/>
                <w:sz w:val="20"/>
              </w:rPr>
              <w:t xml:space="preserve"> </w:t>
            </w:r>
            <w:r>
              <w:rPr>
                <w:sz w:val="20"/>
              </w:rPr>
              <w:t>equal</w:t>
            </w:r>
            <w:r>
              <w:rPr>
                <w:spacing w:val="-5"/>
                <w:sz w:val="20"/>
              </w:rPr>
              <w:t xml:space="preserve"> </w:t>
            </w:r>
            <w:r>
              <w:rPr>
                <w:sz w:val="20"/>
              </w:rPr>
              <w:t>opportunity</w:t>
            </w:r>
            <w:r>
              <w:rPr>
                <w:spacing w:val="-7"/>
                <w:sz w:val="20"/>
              </w:rPr>
              <w:t xml:space="preserve"> </w:t>
            </w:r>
            <w:r>
              <w:rPr>
                <w:sz w:val="20"/>
              </w:rPr>
              <w:t>and</w:t>
            </w:r>
            <w:r>
              <w:rPr>
                <w:spacing w:val="-6"/>
                <w:sz w:val="20"/>
              </w:rPr>
              <w:t xml:space="preserve"> </w:t>
            </w:r>
            <w:r>
              <w:rPr>
                <w:sz w:val="20"/>
              </w:rPr>
              <w:t>occupational</w:t>
            </w:r>
            <w:r>
              <w:rPr>
                <w:spacing w:val="-5"/>
                <w:sz w:val="20"/>
              </w:rPr>
              <w:t xml:space="preserve"> </w:t>
            </w:r>
            <w:r>
              <w:rPr>
                <w:sz w:val="20"/>
              </w:rPr>
              <w:t>health,</w:t>
            </w:r>
            <w:r>
              <w:rPr>
                <w:spacing w:val="-7"/>
                <w:sz w:val="20"/>
              </w:rPr>
              <w:t xml:space="preserve"> </w:t>
            </w:r>
            <w:r>
              <w:rPr>
                <w:sz w:val="20"/>
              </w:rPr>
              <w:t>safety and welfare and associated policies.</w:t>
            </w:r>
          </w:p>
          <w:p w14:paraId="161ABE81" w14:textId="6C1409CC" w:rsidR="00A43646" w:rsidRPr="000D3161" w:rsidRDefault="00A43646" w:rsidP="000D3161">
            <w:pPr>
              <w:pStyle w:val="ListParagraph"/>
              <w:numPr>
                <w:ilvl w:val="0"/>
                <w:numId w:val="2"/>
              </w:numPr>
              <w:rPr>
                <w:rFonts w:cstheme="minorHAnsi"/>
                <w:sz w:val="20"/>
                <w:szCs w:val="20"/>
              </w:rPr>
            </w:pPr>
            <w:r w:rsidRPr="00A43646">
              <w:rPr>
                <w:sz w:val="20"/>
              </w:rPr>
              <w:t>Actively</w:t>
            </w:r>
            <w:r w:rsidRPr="00A43646">
              <w:rPr>
                <w:spacing w:val="-11"/>
                <w:sz w:val="20"/>
              </w:rPr>
              <w:t xml:space="preserve"> </w:t>
            </w:r>
            <w:r w:rsidRPr="00A43646">
              <w:rPr>
                <w:sz w:val="20"/>
              </w:rPr>
              <w:t>participate</w:t>
            </w:r>
            <w:r w:rsidRPr="00A43646">
              <w:rPr>
                <w:spacing w:val="-8"/>
                <w:sz w:val="20"/>
              </w:rPr>
              <w:t xml:space="preserve"> </w:t>
            </w:r>
            <w:r w:rsidRPr="00A43646">
              <w:rPr>
                <w:sz w:val="20"/>
              </w:rPr>
              <w:t>in</w:t>
            </w:r>
            <w:r w:rsidRPr="00A43646">
              <w:rPr>
                <w:spacing w:val="-7"/>
                <w:sz w:val="20"/>
              </w:rPr>
              <w:t xml:space="preserve"> </w:t>
            </w:r>
            <w:r w:rsidRPr="00A43646">
              <w:rPr>
                <w:sz w:val="20"/>
              </w:rPr>
              <w:t>rehabilitation</w:t>
            </w:r>
            <w:r w:rsidRPr="00A43646">
              <w:rPr>
                <w:spacing w:val="-7"/>
                <w:sz w:val="20"/>
              </w:rPr>
              <w:t xml:space="preserve"> </w:t>
            </w:r>
            <w:r w:rsidRPr="00A43646">
              <w:rPr>
                <w:sz w:val="20"/>
              </w:rPr>
              <w:t>and</w:t>
            </w:r>
            <w:r w:rsidRPr="00A43646">
              <w:rPr>
                <w:spacing w:val="-7"/>
                <w:sz w:val="20"/>
              </w:rPr>
              <w:t xml:space="preserve"> </w:t>
            </w:r>
            <w:r w:rsidRPr="00A43646">
              <w:rPr>
                <w:sz w:val="20"/>
              </w:rPr>
              <w:t>return</w:t>
            </w:r>
            <w:r w:rsidRPr="00A43646">
              <w:rPr>
                <w:spacing w:val="-9"/>
                <w:sz w:val="20"/>
              </w:rPr>
              <w:t xml:space="preserve"> </w:t>
            </w:r>
            <w:r w:rsidRPr="00A43646">
              <w:rPr>
                <w:sz w:val="20"/>
              </w:rPr>
              <w:t>to</w:t>
            </w:r>
            <w:r w:rsidRPr="00A43646">
              <w:rPr>
                <w:spacing w:val="-8"/>
                <w:sz w:val="20"/>
              </w:rPr>
              <w:t xml:space="preserve"> </w:t>
            </w:r>
            <w:r w:rsidRPr="00A43646">
              <w:rPr>
                <w:sz w:val="20"/>
              </w:rPr>
              <w:t>work</w:t>
            </w:r>
            <w:r w:rsidRPr="00A43646">
              <w:rPr>
                <w:spacing w:val="-6"/>
                <w:sz w:val="20"/>
              </w:rPr>
              <w:t xml:space="preserve"> </w:t>
            </w:r>
            <w:r w:rsidRPr="00A43646">
              <w:rPr>
                <w:spacing w:val="-2"/>
                <w:sz w:val="20"/>
              </w:rPr>
              <w:t>programs.</w:t>
            </w:r>
          </w:p>
        </w:tc>
      </w:tr>
      <w:tr w:rsidR="00A43646" w:rsidRPr="00593750" w14:paraId="41DAD068" w14:textId="77777777" w:rsidTr="00323E89">
        <w:trPr>
          <w:trHeight w:val="810"/>
        </w:trPr>
        <w:tc>
          <w:tcPr>
            <w:tcW w:w="1409" w:type="pct"/>
            <w:shd w:val="clear" w:color="auto" w:fill="F2F2F2"/>
          </w:tcPr>
          <w:p w14:paraId="143FF99D" w14:textId="77777777" w:rsidR="00A43646" w:rsidRPr="003A799A" w:rsidRDefault="00A43646" w:rsidP="00A43646">
            <w:pPr>
              <w:rPr>
                <w:rFonts w:asciiTheme="majorHAnsi" w:hAnsiTheme="majorHAnsi" w:cstheme="majorHAnsi"/>
                <w:b/>
                <w:color w:val="0097A9"/>
                <w:sz w:val="24"/>
                <w:szCs w:val="20"/>
              </w:rPr>
            </w:pPr>
            <w:r>
              <w:rPr>
                <w:rFonts w:asciiTheme="majorHAnsi" w:hAnsiTheme="majorHAnsi" w:cstheme="majorHAnsi"/>
                <w:b/>
                <w:color w:val="0097A9"/>
                <w:sz w:val="24"/>
                <w:szCs w:val="20"/>
              </w:rPr>
              <w:t>Financial R</w:t>
            </w:r>
            <w:r w:rsidRPr="003A799A">
              <w:rPr>
                <w:rFonts w:asciiTheme="majorHAnsi" w:hAnsiTheme="majorHAnsi" w:cstheme="majorHAnsi"/>
                <w:b/>
                <w:color w:val="0097A9"/>
                <w:sz w:val="24"/>
                <w:szCs w:val="20"/>
              </w:rPr>
              <w:t>esponsibilities</w:t>
            </w:r>
          </w:p>
        </w:tc>
        <w:tc>
          <w:tcPr>
            <w:tcW w:w="3591" w:type="pct"/>
          </w:tcPr>
          <w:p w14:paraId="74C0E25E" w14:textId="07EDA125" w:rsidR="00A43646" w:rsidRDefault="00A43646" w:rsidP="00C764BC">
            <w:pPr>
              <w:pStyle w:val="TableParagraph"/>
              <w:numPr>
                <w:ilvl w:val="0"/>
                <w:numId w:val="3"/>
              </w:numPr>
              <w:tabs>
                <w:tab w:val="left" w:pos="423"/>
              </w:tabs>
              <w:spacing w:before="2"/>
              <w:ind w:right="575"/>
              <w:rPr>
                <w:sz w:val="20"/>
              </w:rPr>
            </w:pPr>
            <w:r>
              <w:rPr>
                <w:sz w:val="20"/>
              </w:rPr>
              <w:t>Conduct, support or assist with (as relevant to the role) the preparation, monitoring</w:t>
            </w:r>
            <w:r>
              <w:rPr>
                <w:spacing w:val="-8"/>
                <w:sz w:val="20"/>
              </w:rPr>
              <w:t xml:space="preserve"> </w:t>
            </w:r>
            <w:r>
              <w:rPr>
                <w:sz w:val="20"/>
              </w:rPr>
              <w:t>and</w:t>
            </w:r>
            <w:r>
              <w:rPr>
                <w:spacing w:val="-8"/>
                <w:sz w:val="20"/>
              </w:rPr>
              <w:t xml:space="preserve"> </w:t>
            </w:r>
            <w:r>
              <w:rPr>
                <w:sz w:val="20"/>
              </w:rPr>
              <w:t>reporting</w:t>
            </w:r>
            <w:r>
              <w:rPr>
                <w:spacing w:val="-6"/>
                <w:sz w:val="20"/>
              </w:rPr>
              <w:t xml:space="preserve"> </w:t>
            </w:r>
            <w:r>
              <w:rPr>
                <w:sz w:val="20"/>
              </w:rPr>
              <w:t>of</w:t>
            </w:r>
            <w:r>
              <w:rPr>
                <w:spacing w:val="-8"/>
                <w:sz w:val="20"/>
              </w:rPr>
              <w:t xml:space="preserve"> </w:t>
            </w:r>
            <w:r>
              <w:rPr>
                <w:sz w:val="20"/>
              </w:rPr>
              <w:t>Business</w:t>
            </w:r>
            <w:r>
              <w:rPr>
                <w:spacing w:val="-5"/>
                <w:sz w:val="20"/>
              </w:rPr>
              <w:t xml:space="preserve"> </w:t>
            </w:r>
            <w:r>
              <w:rPr>
                <w:sz w:val="20"/>
              </w:rPr>
              <w:t>Unit</w:t>
            </w:r>
            <w:r>
              <w:rPr>
                <w:spacing w:val="-6"/>
                <w:sz w:val="20"/>
              </w:rPr>
              <w:t xml:space="preserve"> </w:t>
            </w:r>
            <w:r>
              <w:rPr>
                <w:sz w:val="20"/>
              </w:rPr>
              <w:t>annual</w:t>
            </w:r>
            <w:r>
              <w:rPr>
                <w:spacing w:val="-7"/>
                <w:sz w:val="20"/>
              </w:rPr>
              <w:t xml:space="preserve"> </w:t>
            </w:r>
            <w:r>
              <w:rPr>
                <w:sz w:val="20"/>
              </w:rPr>
              <w:t>budgets</w:t>
            </w:r>
            <w:r>
              <w:rPr>
                <w:spacing w:val="-7"/>
                <w:sz w:val="20"/>
              </w:rPr>
              <w:t xml:space="preserve"> </w:t>
            </w:r>
            <w:r>
              <w:rPr>
                <w:sz w:val="20"/>
              </w:rPr>
              <w:t>and</w:t>
            </w:r>
            <w:r>
              <w:rPr>
                <w:spacing w:val="-8"/>
                <w:sz w:val="20"/>
              </w:rPr>
              <w:t xml:space="preserve"> </w:t>
            </w:r>
            <w:r>
              <w:rPr>
                <w:sz w:val="20"/>
              </w:rPr>
              <w:t>business</w:t>
            </w:r>
            <w:r>
              <w:rPr>
                <w:spacing w:val="-7"/>
                <w:sz w:val="20"/>
              </w:rPr>
              <w:t xml:space="preserve"> </w:t>
            </w:r>
            <w:r>
              <w:rPr>
                <w:spacing w:val="-2"/>
                <w:sz w:val="20"/>
              </w:rPr>
              <w:t>plans</w:t>
            </w:r>
            <w:r w:rsidR="00473451">
              <w:rPr>
                <w:spacing w:val="-2"/>
                <w:sz w:val="20"/>
              </w:rPr>
              <w:t>.</w:t>
            </w:r>
          </w:p>
          <w:p w14:paraId="7557BC2C" w14:textId="57C8D8A9" w:rsidR="009645F4" w:rsidRPr="000D3161" w:rsidRDefault="00A43646" w:rsidP="000D3161">
            <w:pPr>
              <w:pStyle w:val="TableParagraph"/>
              <w:numPr>
                <w:ilvl w:val="0"/>
                <w:numId w:val="3"/>
              </w:numPr>
              <w:tabs>
                <w:tab w:val="left" w:pos="423"/>
              </w:tabs>
              <w:spacing w:line="244" w:lineRule="exact"/>
              <w:rPr>
                <w:sz w:val="20"/>
              </w:rPr>
            </w:pPr>
            <w:r>
              <w:rPr>
                <w:sz w:val="20"/>
              </w:rPr>
              <w:t>Strictly</w:t>
            </w:r>
            <w:r>
              <w:rPr>
                <w:spacing w:val="-10"/>
                <w:sz w:val="20"/>
              </w:rPr>
              <w:t xml:space="preserve"> </w:t>
            </w:r>
            <w:r>
              <w:rPr>
                <w:sz w:val="20"/>
              </w:rPr>
              <w:t>apply</w:t>
            </w:r>
            <w:r>
              <w:rPr>
                <w:spacing w:val="-10"/>
                <w:sz w:val="20"/>
              </w:rPr>
              <w:t xml:space="preserve"> </w:t>
            </w:r>
            <w:r>
              <w:rPr>
                <w:sz w:val="20"/>
              </w:rPr>
              <w:t>Council’s</w:t>
            </w:r>
            <w:r>
              <w:rPr>
                <w:spacing w:val="-9"/>
                <w:sz w:val="20"/>
              </w:rPr>
              <w:t xml:space="preserve"> </w:t>
            </w:r>
            <w:r>
              <w:rPr>
                <w:sz w:val="20"/>
              </w:rPr>
              <w:t>Procurement</w:t>
            </w:r>
            <w:r>
              <w:rPr>
                <w:spacing w:val="-4"/>
                <w:sz w:val="20"/>
              </w:rPr>
              <w:t xml:space="preserve"> </w:t>
            </w:r>
            <w:r>
              <w:rPr>
                <w:sz w:val="20"/>
              </w:rPr>
              <w:t>and</w:t>
            </w:r>
            <w:r>
              <w:rPr>
                <w:spacing w:val="-9"/>
                <w:sz w:val="20"/>
              </w:rPr>
              <w:t xml:space="preserve"> </w:t>
            </w:r>
            <w:r>
              <w:rPr>
                <w:sz w:val="20"/>
              </w:rPr>
              <w:t>Financial</w:t>
            </w:r>
            <w:r>
              <w:rPr>
                <w:spacing w:val="-10"/>
                <w:sz w:val="20"/>
              </w:rPr>
              <w:t xml:space="preserve"> </w:t>
            </w:r>
            <w:r>
              <w:rPr>
                <w:sz w:val="20"/>
              </w:rPr>
              <w:t>Delegation</w:t>
            </w:r>
            <w:r>
              <w:rPr>
                <w:spacing w:val="-5"/>
                <w:sz w:val="20"/>
              </w:rPr>
              <w:t xml:space="preserve"> </w:t>
            </w:r>
            <w:r>
              <w:rPr>
                <w:sz w:val="20"/>
              </w:rPr>
              <w:t>policies</w:t>
            </w:r>
            <w:r>
              <w:rPr>
                <w:spacing w:val="-9"/>
                <w:sz w:val="20"/>
              </w:rPr>
              <w:t xml:space="preserve"> </w:t>
            </w:r>
            <w:r>
              <w:rPr>
                <w:spacing w:val="-5"/>
                <w:sz w:val="20"/>
              </w:rPr>
              <w:t xml:space="preserve">and </w:t>
            </w:r>
            <w:r w:rsidRPr="00A43646">
              <w:rPr>
                <w:sz w:val="20"/>
              </w:rPr>
              <w:t>guidelines</w:t>
            </w:r>
            <w:r w:rsidRPr="00A43646">
              <w:rPr>
                <w:spacing w:val="-4"/>
                <w:sz w:val="20"/>
              </w:rPr>
              <w:t xml:space="preserve"> </w:t>
            </w:r>
            <w:r w:rsidRPr="00A43646">
              <w:rPr>
                <w:sz w:val="20"/>
              </w:rPr>
              <w:t>to</w:t>
            </w:r>
            <w:r w:rsidRPr="00A43646">
              <w:rPr>
                <w:spacing w:val="-5"/>
                <w:sz w:val="20"/>
              </w:rPr>
              <w:t xml:space="preserve"> </w:t>
            </w:r>
            <w:r w:rsidRPr="00A43646">
              <w:rPr>
                <w:sz w:val="20"/>
              </w:rPr>
              <w:t>obtain</w:t>
            </w:r>
            <w:r w:rsidRPr="00A43646">
              <w:rPr>
                <w:spacing w:val="-3"/>
                <w:sz w:val="20"/>
              </w:rPr>
              <w:t xml:space="preserve"> </w:t>
            </w:r>
            <w:r w:rsidRPr="00A43646">
              <w:rPr>
                <w:sz w:val="20"/>
              </w:rPr>
              <w:t>goods</w:t>
            </w:r>
            <w:r w:rsidRPr="00A43646">
              <w:rPr>
                <w:spacing w:val="-5"/>
                <w:sz w:val="20"/>
              </w:rPr>
              <w:t xml:space="preserve"> </w:t>
            </w:r>
            <w:r w:rsidRPr="00A43646">
              <w:rPr>
                <w:sz w:val="20"/>
              </w:rPr>
              <w:t>and</w:t>
            </w:r>
            <w:r w:rsidRPr="00A43646">
              <w:rPr>
                <w:spacing w:val="-5"/>
                <w:sz w:val="20"/>
              </w:rPr>
              <w:t xml:space="preserve"> </w:t>
            </w:r>
            <w:r w:rsidRPr="00A43646">
              <w:rPr>
                <w:sz w:val="20"/>
              </w:rPr>
              <w:t>services</w:t>
            </w:r>
            <w:r w:rsidRPr="00A43646">
              <w:rPr>
                <w:spacing w:val="-3"/>
                <w:sz w:val="20"/>
              </w:rPr>
              <w:t xml:space="preserve"> </w:t>
            </w:r>
            <w:r w:rsidRPr="00A43646">
              <w:rPr>
                <w:sz w:val="20"/>
              </w:rPr>
              <w:t>for</w:t>
            </w:r>
            <w:r w:rsidRPr="00A43646">
              <w:rPr>
                <w:spacing w:val="-2"/>
                <w:sz w:val="20"/>
              </w:rPr>
              <w:t xml:space="preserve"> </w:t>
            </w:r>
            <w:r w:rsidRPr="00A43646">
              <w:rPr>
                <w:sz w:val="20"/>
              </w:rPr>
              <w:t>Council (if</w:t>
            </w:r>
            <w:r w:rsidRPr="00A43646">
              <w:rPr>
                <w:spacing w:val="-5"/>
                <w:sz w:val="20"/>
              </w:rPr>
              <w:t xml:space="preserve"> </w:t>
            </w:r>
            <w:r w:rsidRPr="00A43646">
              <w:rPr>
                <w:sz w:val="20"/>
              </w:rPr>
              <w:t>and</w:t>
            </w:r>
            <w:r w:rsidRPr="00A43646">
              <w:rPr>
                <w:spacing w:val="-5"/>
                <w:sz w:val="20"/>
              </w:rPr>
              <w:t xml:space="preserve"> </w:t>
            </w:r>
            <w:r w:rsidRPr="00A43646">
              <w:rPr>
                <w:sz w:val="20"/>
              </w:rPr>
              <w:t>as</w:t>
            </w:r>
            <w:r w:rsidRPr="00A43646">
              <w:rPr>
                <w:spacing w:val="-5"/>
                <w:sz w:val="20"/>
              </w:rPr>
              <w:t xml:space="preserve"> </w:t>
            </w:r>
            <w:r w:rsidRPr="00A43646">
              <w:rPr>
                <w:sz w:val="20"/>
              </w:rPr>
              <w:t>the</w:t>
            </w:r>
            <w:r w:rsidRPr="00A43646">
              <w:rPr>
                <w:spacing w:val="-5"/>
                <w:sz w:val="20"/>
              </w:rPr>
              <w:t xml:space="preserve"> </w:t>
            </w:r>
            <w:r w:rsidRPr="00A43646">
              <w:rPr>
                <w:sz w:val="20"/>
              </w:rPr>
              <w:t xml:space="preserve">position </w:t>
            </w:r>
            <w:r w:rsidRPr="00A43646">
              <w:rPr>
                <w:spacing w:val="-2"/>
                <w:sz w:val="20"/>
              </w:rPr>
              <w:t>requires).</w:t>
            </w:r>
          </w:p>
        </w:tc>
      </w:tr>
      <w:tr w:rsidR="00A43646" w:rsidRPr="00593750" w14:paraId="7CDCE4E6" w14:textId="77777777" w:rsidTr="00323E89">
        <w:trPr>
          <w:trHeight w:val="810"/>
        </w:trPr>
        <w:tc>
          <w:tcPr>
            <w:tcW w:w="1409" w:type="pct"/>
            <w:shd w:val="clear" w:color="auto" w:fill="F2F2F2"/>
          </w:tcPr>
          <w:p w14:paraId="0279F955" w14:textId="77777777" w:rsidR="00A43646" w:rsidRPr="003A799A" w:rsidRDefault="00A43646" w:rsidP="00A43646">
            <w:pPr>
              <w:rPr>
                <w:rFonts w:asciiTheme="majorHAnsi" w:hAnsiTheme="majorHAnsi" w:cstheme="majorHAnsi"/>
                <w:b/>
                <w:color w:val="0097A9"/>
                <w:sz w:val="24"/>
                <w:szCs w:val="20"/>
              </w:rPr>
            </w:pPr>
            <w:r>
              <w:rPr>
                <w:rFonts w:asciiTheme="majorHAnsi" w:hAnsiTheme="majorHAnsi" w:cstheme="majorHAnsi"/>
                <w:b/>
                <w:color w:val="0097A9"/>
                <w:sz w:val="24"/>
                <w:szCs w:val="20"/>
              </w:rPr>
              <w:t>Records Management R</w:t>
            </w:r>
            <w:r w:rsidRPr="003A799A">
              <w:rPr>
                <w:rFonts w:asciiTheme="majorHAnsi" w:hAnsiTheme="majorHAnsi" w:cstheme="majorHAnsi"/>
                <w:b/>
                <w:color w:val="0097A9"/>
                <w:sz w:val="24"/>
                <w:szCs w:val="20"/>
              </w:rPr>
              <w:t>esponsibilities</w:t>
            </w:r>
          </w:p>
        </w:tc>
        <w:tc>
          <w:tcPr>
            <w:tcW w:w="3591" w:type="pct"/>
          </w:tcPr>
          <w:p w14:paraId="1C5ED34D" w14:textId="4F2CA77B" w:rsidR="00A43646" w:rsidRPr="00593750" w:rsidRDefault="00A43646" w:rsidP="00A43646">
            <w:pPr>
              <w:rPr>
                <w:rFonts w:cstheme="minorHAnsi"/>
                <w:sz w:val="20"/>
                <w:szCs w:val="20"/>
              </w:rPr>
            </w:pPr>
            <w:r>
              <w:rPr>
                <w:sz w:val="20"/>
              </w:rPr>
              <w:t>Employees</w:t>
            </w:r>
            <w:r>
              <w:rPr>
                <w:spacing w:val="-3"/>
                <w:sz w:val="20"/>
              </w:rPr>
              <w:t xml:space="preserve"> </w:t>
            </w:r>
            <w:r>
              <w:rPr>
                <w:sz w:val="20"/>
              </w:rPr>
              <w:t>have</w:t>
            </w:r>
            <w:r>
              <w:rPr>
                <w:spacing w:val="-2"/>
                <w:sz w:val="20"/>
              </w:rPr>
              <w:t xml:space="preserve"> </w:t>
            </w:r>
            <w:r>
              <w:rPr>
                <w:sz w:val="20"/>
              </w:rPr>
              <w:t>an</w:t>
            </w:r>
            <w:r>
              <w:rPr>
                <w:spacing w:val="-3"/>
                <w:sz w:val="20"/>
              </w:rPr>
              <w:t xml:space="preserve"> </w:t>
            </w:r>
            <w:r>
              <w:rPr>
                <w:sz w:val="20"/>
              </w:rPr>
              <w:t>obligation</w:t>
            </w:r>
            <w:r>
              <w:rPr>
                <w:spacing w:val="-3"/>
                <w:sz w:val="20"/>
              </w:rPr>
              <w:t xml:space="preserve"> </w:t>
            </w:r>
            <w:r>
              <w:rPr>
                <w:sz w:val="20"/>
              </w:rPr>
              <w:t>to</w:t>
            </w:r>
            <w:r>
              <w:rPr>
                <w:spacing w:val="-4"/>
                <w:sz w:val="20"/>
              </w:rPr>
              <w:t xml:space="preserve"> </w:t>
            </w:r>
            <w:r>
              <w:rPr>
                <w:sz w:val="20"/>
              </w:rPr>
              <w:t>meet</w:t>
            </w:r>
            <w:r>
              <w:rPr>
                <w:spacing w:val="-4"/>
                <w:sz w:val="20"/>
              </w:rPr>
              <w:t xml:space="preserve"> </w:t>
            </w:r>
            <w:r>
              <w:rPr>
                <w:sz w:val="20"/>
              </w:rPr>
              <w:t>the</w:t>
            </w:r>
            <w:r>
              <w:rPr>
                <w:spacing w:val="-4"/>
                <w:sz w:val="20"/>
              </w:rPr>
              <w:t xml:space="preserve"> </w:t>
            </w:r>
            <w:r>
              <w:rPr>
                <w:sz w:val="20"/>
              </w:rPr>
              <w:t>requirements</w:t>
            </w:r>
            <w:r>
              <w:rPr>
                <w:spacing w:val="-4"/>
                <w:sz w:val="20"/>
              </w:rPr>
              <w:t xml:space="preserve"> </w:t>
            </w:r>
            <w:r>
              <w:rPr>
                <w:sz w:val="20"/>
              </w:rPr>
              <w:t>of</w:t>
            </w:r>
            <w:r>
              <w:rPr>
                <w:spacing w:val="-4"/>
                <w:sz w:val="20"/>
              </w:rPr>
              <w:t xml:space="preserve"> </w:t>
            </w:r>
            <w:r>
              <w:rPr>
                <w:sz w:val="20"/>
              </w:rPr>
              <w:t>the</w:t>
            </w:r>
            <w:r>
              <w:rPr>
                <w:spacing w:val="-4"/>
                <w:sz w:val="20"/>
              </w:rPr>
              <w:t xml:space="preserve"> </w:t>
            </w:r>
            <w:r>
              <w:rPr>
                <w:sz w:val="20"/>
              </w:rPr>
              <w:t>State</w:t>
            </w:r>
            <w:r>
              <w:rPr>
                <w:spacing w:val="-4"/>
                <w:sz w:val="20"/>
              </w:rPr>
              <w:t xml:space="preserve"> </w:t>
            </w:r>
            <w:r>
              <w:rPr>
                <w:sz w:val="20"/>
              </w:rPr>
              <w:t>Records</w:t>
            </w:r>
            <w:r>
              <w:rPr>
                <w:spacing w:val="-2"/>
                <w:sz w:val="20"/>
              </w:rPr>
              <w:t xml:space="preserve"> </w:t>
            </w:r>
            <w:r>
              <w:rPr>
                <w:sz w:val="20"/>
              </w:rPr>
              <w:t>Act, to</w:t>
            </w:r>
            <w:r>
              <w:rPr>
                <w:spacing w:val="-5"/>
                <w:sz w:val="20"/>
              </w:rPr>
              <w:t xml:space="preserve"> </w:t>
            </w:r>
            <w:r>
              <w:rPr>
                <w:sz w:val="20"/>
              </w:rPr>
              <w:t>comply</w:t>
            </w:r>
            <w:r>
              <w:rPr>
                <w:spacing w:val="-6"/>
                <w:sz w:val="20"/>
              </w:rPr>
              <w:t xml:space="preserve"> </w:t>
            </w:r>
            <w:r>
              <w:rPr>
                <w:sz w:val="20"/>
              </w:rPr>
              <w:t>with</w:t>
            </w:r>
            <w:r>
              <w:rPr>
                <w:spacing w:val="-2"/>
                <w:sz w:val="20"/>
              </w:rPr>
              <w:t xml:space="preserve"> </w:t>
            </w:r>
            <w:r>
              <w:rPr>
                <w:sz w:val="20"/>
              </w:rPr>
              <w:t>Council’s</w:t>
            </w:r>
            <w:r>
              <w:rPr>
                <w:spacing w:val="-2"/>
                <w:sz w:val="20"/>
              </w:rPr>
              <w:t xml:space="preserve"> </w:t>
            </w:r>
            <w:r>
              <w:rPr>
                <w:sz w:val="20"/>
              </w:rPr>
              <w:t>Records</w:t>
            </w:r>
            <w:r>
              <w:rPr>
                <w:spacing w:val="-5"/>
                <w:sz w:val="20"/>
              </w:rPr>
              <w:t xml:space="preserve"> </w:t>
            </w:r>
            <w:r>
              <w:rPr>
                <w:sz w:val="20"/>
              </w:rPr>
              <w:t>Management</w:t>
            </w:r>
            <w:r>
              <w:rPr>
                <w:spacing w:val="-3"/>
                <w:sz w:val="20"/>
              </w:rPr>
              <w:t xml:space="preserve"> </w:t>
            </w:r>
            <w:r>
              <w:rPr>
                <w:sz w:val="20"/>
              </w:rPr>
              <w:t>Policy,</w:t>
            </w:r>
            <w:r>
              <w:rPr>
                <w:spacing w:val="-7"/>
                <w:sz w:val="20"/>
              </w:rPr>
              <w:t xml:space="preserve"> </w:t>
            </w:r>
            <w:r>
              <w:rPr>
                <w:sz w:val="20"/>
              </w:rPr>
              <w:t>Procedures</w:t>
            </w:r>
            <w:r>
              <w:rPr>
                <w:spacing w:val="-5"/>
                <w:sz w:val="20"/>
              </w:rPr>
              <w:t xml:space="preserve"> </w:t>
            </w:r>
            <w:r>
              <w:rPr>
                <w:sz w:val="20"/>
              </w:rPr>
              <w:t>and</w:t>
            </w:r>
            <w:r>
              <w:rPr>
                <w:spacing w:val="-2"/>
                <w:sz w:val="20"/>
              </w:rPr>
              <w:t xml:space="preserve"> </w:t>
            </w:r>
            <w:r>
              <w:rPr>
                <w:sz w:val="20"/>
              </w:rPr>
              <w:t>Standards and to properly use Council's Records Management Systems.</w:t>
            </w:r>
          </w:p>
        </w:tc>
      </w:tr>
    </w:tbl>
    <w:p w14:paraId="414637AD" w14:textId="77777777" w:rsidR="00BC7162" w:rsidRPr="00F34575" w:rsidRDefault="00BC7162">
      <w:pPr>
        <w:rPr>
          <w:rFonts w:asciiTheme="majorHAnsi" w:hAnsiTheme="majorHAnsi" w:cstheme="majorHAnsi"/>
          <w:b/>
          <w:color w:val="FFFFFF" w:themeColor="background1"/>
          <w:szCs w:val="18"/>
        </w:rPr>
      </w:pPr>
    </w:p>
    <w:p w14:paraId="0F9AE812" w14:textId="77777777" w:rsidR="00F34575" w:rsidRDefault="00F34575" w:rsidP="009645F4"/>
    <w:sectPr w:rsidR="00F34575" w:rsidSect="004845F6">
      <w:headerReference w:type="first" r:id="rId22"/>
      <w:pgSz w:w="11906" w:h="16838"/>
      <w:pgMar w:top="1361" w:right="720" w:bottom="720" w:left="720" w:header="90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09594" w14:textId="77777777" w:rsidR="002F2B33" w:rsidRDefault="002F2B33" w:rsidP="002452B2">
      <w:r>
        <w:separator/>
      </w:r>
    </w:p>
  </w:endnote>
  <w:endnote w:type="continuationSeparator" w:id="0">
    <w:p w14:paraId="4FB9942B" w14:textId="77777777" w:rsidR="002F2B33" w:rsidRDefault="002F2B33" w:rsidP="00245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88763" w14:textId="77777777" w:rsidR="00F34575" w:rsidRDefault="00F345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53B44" w14:textId="3C8FFE19" w:rsidR="002E1BBA" w:rsidRPr="00473451" w:rsidRDefault="00C55BFB">
    <w:pPr>
      <w:pStyle w:val="Footer"/>
      <w:rPr>
        <w:rFonts w:asciiTheme="majorHAnsi" w:hAnsiTheme="majorHAnsi" w:cstheme="majorHAnsi"/>
        <w:color w:val="0097A9"/>
        <w:sz w:val="20"/>
        <w:lang w:val="fr-FR"/>
      </w:rPr>
    </w:pPr>
    <w:r w:rsidRPr="00473451">
      <w:rPr>
        <w:rFonts w:asciiTheme="majorHAnsi" w:hAnsiTheme="majorHAnsi" w:cstheme="majorHAnsi"/>
        <w:color w:val="0097A9"/>
        <w:sz w:val="20"/>
        <w:lang w:val="fr-FR"/>
      </w:rPr>
      <w:t xml:space="preserve">HR POSITION DESCRIPTION </w:t>
    </w:r>
    <w:r w:rsidR="00A14C91" w:rsidRPr="00473451">
      <w:rPr>
        <w:rFonts w:asciiTheme="majorHAnsi" w:hAnsiTheme="majorHAnsi" w:cstheme="majorHAnsi"/>
        <w:color w:val="0097A9"/>
        <w:sz w:val="20"/>
        <w:lang w:val="fr-FR"/>
      </w:rPr>
      <w:t xml:space="preserve">– </w:t>
    </w:r>
    <w:r w:rsidR="00F34575">
      <w:rPr>
        <w:rFonts w:asciiTheme="majorHAnsi" w:hAnsiTheme="majorHAnsi" w:cstheme="majorHAnsi"/>
        <w:color w:val="0097A9"/>
        <w:sz w:val="20"/>
        <w:lang w:val="en-GB"/>
      </w:rPr>
      <w:t>Coordinator Asset Investment</w:t>
    </w:r>
    <w:r w:rsidR="00F34575" w:rsidRPr="00A662E6">
      <w:rPr>
        <w:rFonts w:asciiTheme="majorHAnsi" w:hAnsiTheme="majorHAnsi" w:cstheme="majorHAnsi"/>
        <w:color w:val="0097A9"/>
        <w:sz w:val="20"/>
      </w:rPr>
      <w:t xml:space="preserve"> </w:t>
    </w:r>
    <w:r w:rsidR="00A662E6" w:rsidRPr="00A662E6">
      <w:rPr>
        <w:rFonts w:asciiTheme="majorHAnsi" w:hAnsiTheme="majorHAnsi" w:cstheme="majorHAnsi"/>
        <w:color w:val="0097A9"/>
        <w:sz w:val="20"/>
      </w:rPr>
      <w:ptab w:relativeTo="margin" w:alignment="right" w:leader="none"/>
    </w:r>
    <w:r w:rsidR="00A662E6" w:rsidRPr="00473451">
      <w:rPr>
        <w:rFonts w:asciiTheme="majorHAnsi" w:hAnsiTheme="majorHAnsi" w:cstheme="majorHAnsi"/>
        <w:color w:val="0097A9"/>
        <w:sz w:val="20"/>
        <w:lang w:val="fr-FR"/>
      </w:rPr>
      <w:t xml:space="preserve">Page | </w:t>
    </w:r>
    <w:r w:rsidR="00A662E6" w:rsidRPr="00A662E6">
      <w:rPr>
        <w:rFonts w:asciiTheme="majorHAnsi" w:hAnsiTheme="majorHAnsi" w:cstheme="majorHAnsi"/>
        <w:color w:val="0097A9"/>
        <w:sz w:val="20"/>
      </w:rPr>
      <w:fldChar w:fldCharType="begin"/>
    </w:r>
    <w:r w:rsidR="00A662E6" w:rsidRPr="00473451">
      <w:rPr>
        <w:rFonts w:asciiTheme="majorHAnsi" w:hAnsiTheme="majorHAnsi" w:cstheme="majorHAnsi"/>
        <w:color w:val="0097A9"/>
        <w:sz w:val="20"/>
        <w:lang w:val="fr-FR"/>
      </w:rPr>
      <w:instrText xml:space="preserve"> PAGE   \* MERGEFORMAT </w:instrText>
    </w:r>
    <w:r w:rsidR="00A662E6" w:rsidRPr="00A662E6">
      <w:rPr>
        <w:rFonts w:asciiTheme="majorHAnsi" w:hAnsiTheme="majorHAnsi" w:cstheme="majorHAnsi"/>
        <w:color w:val="0097A9"/>
        <w:sz w:val="20"/>
      </w:rPr>
      <w:fldChar w:fldCharType="separate"/>
    </w:r>
    <w:r w:rsidR="00F65A7E">
      <w:rPr>
        <w:rFonts w:asciiTheme="majorHAnsi" w:hAnsiTheme="majorHAnsi" w:cstheme="majorHAnsi"/>
        <w:noProof/>
        <w:color w:val="0097A9"/>
        <w:sz w:val="20"/>
        <w:lang w:val="fr-FR"/>
      </w:rPr>
      <w:t>5</w:t>
    </w:r>
    <w:r w:rsidR="00A662E6" w:rsidRPr="00A662E6">
      <w:rPr>
        <w:rFonts w:asciiTheme="majorHAnsi" w:hAnsiTheme="majorHAnsi" w:cstheme="majorHAnsi"/>
        <w:noProof/>
        <w:color w:val="0097A9"/>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97B72" w14:textId="2127401C" w:rsidR="002E1BBA" w:rsidRPr="009E596B" w:rsidRDefault="00C55BFB">
    <w:pPr>
      <w:pStyle w:val="Footer"/>
      <w:rPr>
        <w:rFonts w:asciiTheme="majorHAnsi" w:hAnsiTheme="majorHAnsi" w:cstheme="majorHAnsi"/>
        <w:color w:val="0097A9"/>
        <w:sz w:val="20"/>
        <w:lang w:val="en-GB"/>
      </w:rPr>
    </w:pPr>
    <w:r w:rsidRPr="009E596B">
      <w:rPr>
        <w:rFonts w:asciiTheme="majorHAnsi" w:hAnsiTheme="majorHAnsi" w:cstheme="majorHAnsi"/>
        <w:color w:val="0097A9"/>
        <w:sz w:val="20"/>
        <w:lang w:val="en-GB"/>
      </w:rPr>
      <w:t xml:space="preserve">HR POSITION DESCRIPTION </w:t>
    </w:r>
    <w:r w:rsidR="00F34575">
      <w:rPr>
        <w:rFonts w:asciiTheme="majorHAnsi" w:hAnsiTheme="majorHAnsi" w:cstheme="majorHAnsi"/>
        <w:color w:val="0097A9"/>
        <w:sz w:val="20"/>
        <w:lang w:val="en-GB"/>
      </w:rPr>
      <w:t>–</w:t>
    </w:r>
    <w:r w:rsidR="008D0441">
      <w:rPr>
        <w:rFonts w:asciiTheme="majorHAnsi" w:hAnsiTheme="majorHAnsi" w:cstheme="majorHAnsi"/>
        <w:color w:val="0097A9"/>
        <w:sz w:val="20"/>
        <w:lang w:val="en-GB"/>
      </w:rPr>
      <w:t xml:space="preserve"> </w:t>
    </w:r>
    <w:r w:rsidR="00F34575">
      <w:rPr>
        <w:rFonts w:asciiTheme="majorHAnsi" w:hAnsiTheme="majorHAnsi" w:cstheme="majorHAnsi"/>
        <w:color w:val="0097A9"/>
        <w:sz w:val="20"/>
        <w:lang w:val="en-GB"/>
      </w:rPr>
      <w:t>Coordinator Asset Investment</w:t>
    </w:r>
    <w:r w:rsidR="002E1BBA" w:rsidRPr="00A662E6">
      <w:rPr>
        <w:rFonts w:asciiTheme="majorHAnsi" w:hAnsiTheme="majorHAnsi" w:cstheme="majorHAnsi"/>
        <w:color w:val="0097A9"/>
        <w:sz w:val="20"/>
      </w:rPr>
      <w:ptab w:relativeTo="margin" w:alignment="right" w:leader="none"/>
    </w:r>
    <w:r w:rsidR="00A662E6" w:rsidRPr="009E596B">
      <w:rPr>
        <w:rFonts w:asciiTheme="majorHAnsi" w:hAnsiTheme="majorHAnsi" w:cstheme="majorHAnsi"/>
        <w:color w:val="0097A9"/>
        <w:sz w:val="20"/>
        <w:lang w:val="en-GB"/>
      </w:rPr>
      <w:t xml:space="preserve">Page | </w:t>
    </w:r>
    <w:r w:rsidR="00A662E6" w:rsidRPr="00A662E6">
      <w:rPr>
        <w:rFonts w:asciiTheme="majorHAnsi" w:hAnsiTheme="majorHAnsi" w:cstheme="majorHAnsi"/>
        <w:color w:val="0097A9"/>
        <w:sz w:val="20"/>
      </w:rPr>
      <w:fldChar w:fldCharType="begin"/>
    </w:r>
    <w:r w:rsidR="00A662E6" w:rsidRPr="009E596B">
      <w:rPr>
        <w:rFonts w:asciiTheme="majorHAnsi" w:hAnsiTheme="majorHAnsi" w:cstheme="majorHAnsi"/>
        <w:color w:val="0097A9"/>
        <w:sz w:val="20"/>
        <w:lang w:val="en-GB"/>
      </w:rPr>
      <w:instrText xml:space="preserve"> PAGE   \* MERGEFORMAT </w:instrText>
    </w:r>
    <w:r w:rsidR="00A662E6" w:rsidRPr="00A662E6">
      <w:rPr>
        <w:rFonts w:asciiTheme="majorHAnsi" w:hAnsiTheme="majorHAnsi" w:cstheme="majorHAnsi"/>
        <w:color w:val="0097A9"/>
        <w:sz w:val="20"/>
      </w:rPr>
      <w:fldChar w:fldCharType="separate"/>
    </w:r>
    <w:r w:rsidR="006009FB">
      <w:rPr>
        <w:rFonts w:asciiTheme="majorHAnsi" w:hAnsiTheme="majorHAnsi" w:cstheme="majorHAnsi"/>
        <w:noProof/>
        <w:color w:val="0097A9"/>
        <w:sz w:val="20"/>
        <w:lang w:val="en-GB"/>
      </w:rPr>
      <w:t>4</w:t>
    </w:r>
    <w:r w:rsidR="00A662E6" w:rsidRPr="00A662E6">
      <w:rPr>
        <w:rFonts w:asciiTheme="majorHAnsi" w:hAnsiTheme="majorHAnsi" w:cstheme="majorHAnsi"/>
        <w:noProof/>
        <w:color w:val="0097A9"/>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429D7" w14:textId="77777777" w:rsidR="002F2B33" w:rsidRDefault="002F2B33" w:rsidP="002452B2">
      <w:r>
        <w:separator/>
      </w:r>
    </w:p>
  </w:footnote>
  <w:footnote w:type="continuationSeparator" w:id="0">
    <w:p w14:paraId="474FADD3" w14:textId="77777777" w:rsidR="002F2B33" w:rsidRDefault="002F2B33" w:rsidP="002452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128C6" w14:textId="77777777" w:rsidR="00F34575" w:rsidRDefault="00F345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C05D0" w14:textId="6A52C906" w:rsidR="00ED11BD" w:rsidRPr="00F34575" w:rsidRDefault="00F34575" w:rsidP="00F34575">
    <w:pPr>
      <w:jc w:val="right"/>
      <w:rPr>
        <w:rFonts w:asciiTheme="majorHAnsi" w:hAnsiTheme="majorHAnsi" w:cstheme="majorHAnsi"/>
        <w:color w:val="0097A9"/>
        <w:lang w:val="en-US"/>
      </w:rPr>
    </w:pPr>
    <w:r>
      <w:rPr>
        <w:b/>
        <w:smallCaps/>
        <w:noProof/>
        <w:color w:val="FFFFFF"/>
        <w:sz w:val="32"/>
        <w:szCs w:val="32"/>
      </w:rPr>
      <w:drawing>
        <wp:anchor distT="0" distB="0" distL="114300" distR="114300" simplePos="0" relativeHeight="251684864" behindDoc="0" locked="0" layoutInCell="1" allowOverlap="1" wp14:anchorId="6FAC5A63" wp14:editId="1A7DE1F9">
          <wp:simplePos x="0" y="0"/>
          <wp:positionH relativeFrom="margin">
            <wp:align>left</wp:align>
          </wp:positionH>
          <wp:positionV relativeFrom="paragraph">
            <wp:posOffset>-328246</wp:posOffset>
          </wp:positionV>
          <wp:extent cx="1695450" cy="600075"/>
          <wp:effectExtent l="0" t="0" r="0" b="9525"/>
          <wp:wrapSquare wrapText="bothSides"/>
          <wp:docPr id="1064415470" name="Picture 1064415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2E1BBA">
      <w:rPr>
        <w:rFonts w:asciiTheme="majorHAnsi" w:hAnsiTheme="majorHAnsi" w:cstheme="majorHAnsi"/>
        <w:color w:val="0097A9"/>
        <w:sz w:val="40"/>
        <w:szCs w:val="40"/>
        <w:lang w:val="en-US"/>
      </w:rPr>
      <w:t>PERSON SPECIFICATIONS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CABC7" w14:textId="6FF15799" w:rsidR="007060D8" w:rsidRPr="002E1BBA" w:rsidRDefault="00F34575" w:rsidP="002E1BBA">
    <w:pPr>
      <w:jc w:val="right"/>
      <w:rPr>
        <w:rFonts w:asciiTheme="majorHAnsi" w:hAnsiTheme="majorHAnsi" w:cstheme="majorHAnsi"/>
        <w:color w:val="0097A9"/>
        <w:lang w:val="en-US"/>
      </w:rPr>
    </w:pPr>
    <w:r>
      <w:rPr>
        <w:b/>
        <w:smallCaps/>
        <w:noProof/>
        <w:color w:val="FFFFFF"/>
        <w:sz w:val="32"/>
        <w:szCs w:val="32"/>
      </w:rPr>
      <w:drawing>
        <wp:anchor distT="0" distB="0" distL="114300" distR="114300" simplePos="0" relativeHeight="251688960" behindDoc="0" locked="0" layoutInCell="1" allowOverlap="1" wp14:anchorId="18BA7F1F" wp14:editId="0C3EAC3E">
          <wp:simplePos x="0" y="0"/>
          <wp:positionH relativeFrom="margin">
            <wp:align>left</wp:align>
          </wp:positionH>
          <wp:positionV relativeFrom="paragraph">
            <wp:posOffset>-328246</wp:posOffset>
          </wp:positionV>
          <wp:extent cx="1695450" cy="600075"/>
          <wp:effectExtent l="0" t="0" r="0" b="9525"/>
          <wp:wrapSquare wrapText="bothSides"/>
          <wp:docPr id="1749454244" name="Picture 1749454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2E1BBA">
      <w:rPr>
        <w:rFonts w:asciiTheme="majorHAnsi" w:hAnsiTheme="majorHAnsi" w:cstheme="majorHAnsi"/>
        <w:color w:val="0097A9"/>
        <w:sz w:val="40"/>
        <w:szCs w:val="40"/>
        <w:lang w:val="en-US"/>
      </w:rPr>
      <w:t>POSITION DESCRIPTION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32932" w14:textId="0C4427B9" w:rsidR="00DD5616" w:rsidRPr="004845F6" w:rsidRDefault="00F34575" w:rsidP="004845F6">
    <w:pPr>
      <w:jc w:val="right"/>
      <w:rPr>
        <w:rFonts w:asciiTheme="majorHAnsi" w:hAnsiTheme="majorHAnsi" w:cstheme="majorHAnsi"/>
        <w:color w:val="0097A9"/>
        <w:lang w:val="en-US"/>
      </w:rPr>
    </w:pPr>
    <w:r>
      <w:rPr>
        <w:b/>
        <w:smallCaps/>
        <w:noProof/>
        <w:color w:val="FFFFFF"/>
        <w:sz w:val="32"/>
        <w:szCs w:val="32"/>
      </w:rPr>
      <w:drawing>
        <wp:anchor distT="0" distB="0" distL="114300" distR="114300" simplePos="0" relativeHeight="251686912" behindDoc="0" locked="0" layoutInCell="1" allowOverlap="1" wp14:anchorId="2DB48E2B" wp14:editId="705B8067">
          <wp:simplePos x="0" y="0"/>
          <wp:positionH relativeFrom="column">
            <wp:posOffset>31261</wp:posOffset>
          </wp:positionH>
          <wp:positionV relativeFrom="paragraph">
            <wp:posOffset>-328247</wp:posOffset>
          </wp:positionV>
          <wp:extent cx="1695450" cy="600075"/>
          <wp:effectExtent l="0" t="0" r="0" b="9525"/>
          <wp:wrapSquare wrapText="bothSides"/>
          <wp:docPr id="1629003789" name="Picture 1629003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DD5616">
      <w:rPr>
        <w:rFonts w:asciiTheme="majorHAnsi" w:hAnsiTheme="majorHAnsi" w:cstheme="majorHAnsi"/>
        <w:color w:val="0097A9"/>
        <w:sz w:val="40"/>
        <w:szCs w:val="40"/>
        <w:lang w:val="en-US"/>
      </w:rPr>
      <w:t>PERSON SPECIFICATIONS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F21FD" w14:textId="1498FFE1" w:rsidR="00304375" w:rsidRPr="00F34575" w:rsidRDefault="00F34575" w:rsidP="00F34575">
    <w:pPr>
      <w:jc w:val="right"/>
      <w:rPr>
        <w:rFonts w:asciiTheme="majorHAnsi" w:hAnsiTheme="majorHAnsi" w:cstheme="majorHAnsi"/>
        <w:color w:val="0097A9"/>
        <w:lang w:val="en-US"/>
      </w:rPr>
    </w:pPr>
    <w:r>
      <w:rPr>
        <w:b/>
        <w:smallCaps/>
        <w:noProof/>
        <w:color w:val="FFFFFF"/>
        <w:sz w:val="32"/>
        <w:szCs w:val="32"/>
      </w:rPr>
      <w:drawing>
        <wp:anchor distT="0" distB="0" distL="114300" distR="114300" simplePos="0" relativeHeight="251680768" behindDoc="0" locked="0" layoutInCell="1" allowOverlap="1" wp14:anchorId="3A2047BA" wp14:editId="449EA126">
          <wp:simplePos x="0" y="0"/>
          <wp:positionH relativeFrom="column">
            <wp:posOffset>46892</wp:posOffset>
          </wp:positionH>
          <wp:positionV relativeFrom="paragraph">
            <wp:posOffset>-328246</wp:posOffset>
          </wp:positionV>
          <wp:extent cx="1695450" cy="600075"/>
          <wp:effectExtent l="0" t="0" r="0" b="9525"/>
          <wp:wrapSquare wrapText="bothSides"/>
          <wp:docPr id="428047652" name="Picture 428047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304375">
      <w:rPr>
        <w:rFonts w:asciiTheme="majorHAnsi" w:hAnsiTheme="majorHAnsi" w:cstheme="majorHAnsi"/>
        <w:color w:val="0097A9"/>
        <w:sz w:val="40"/>
        <w:szCs w:val="40"/>
        <w:lang w:val="en-US"/>
      </w:rPr>
      <w:t>KEY RESPONSIBILITIES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4E27A" w14:textId="434AC238" w:rsidR="002E1BBA" w:rsidRPr="002E1BBA" w:rsidRDefault="00F34575" w:rsidP="002E1BBA">
    <w:pPr>
      <w:jc w:val="right"/>
      <w:rPr>
        <w:rFonts w:asciiTheme="majorHAnsi" w:hAnsiTheme="majorHAnsi" w:cstheme="majorHAnsi"/>
        <w:color w:val="0097A9"/>
        <w:lang w:val="en-US"/>
      </w:rPr>
    </w:pPr>
    <w:r>
      <w:rPr>
        <w:b/>
        <w:smallCaps/>
        <w:noProof/>
        <w:color w:val="FFFFFF"/>
        <w:sz w:val="32"/>
        <w:szCs w:val="32"/>
      </w:rPr>
      <w:drawing>
        <wp:anchor distT="0" distB="0" distL="114300" distR="114300" simplePos="0" relativeHeight="251682816" behindDoc="0" locked="0" layoutInCell="1" allowOverlap="1" wp14:anchorId="2609A71A" wp14:editId="5ABF074F">
          <wp:simplePos x="0" y="0"/>
          <wp:positionH relativeFrom="margin">
            <wp:align>left</wp:align>
          </wp:positionH>
          <wp:positionV relativeFrom="paragraph">
            <wp:posOffset>-328246</wp:posOffset>
          </wp:positionV>
          <wp:extent cx="1695450" cy="600075"/>
          <wp:effectExtent l="0" t="0" r="0" b="9525"/>
          <wp:wrapSquare wrapText="bothSides"/>
          <wp:docPr id="689822409" name="Picture 689822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2E1BBA">
      <w:rPr>
        <w:rFonts w:asciiTheme="majorHAnsi" w:hAnsiTheme="majorHAnsi" w:cstheme="majorHAnsi"/>
        <w:color w:val="0097A9"/>
        <w:sz w:val="40"/>
        <w:szCs w:val="40"/>
        <w:lang w:val="en-US"/>
      </w:rPr>
      <w:t>KEY RESPONSIBILITIES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8DC61" w14:textId="77777777" w:rsidR="00A662E6" w:rsidRPr="007060D8" w:rsidRDefault="00A662E6" w:rsidP="002E1BBA">
    <w:pPr>
      <w:jc w:val="right"/>
      <w:rPr>
        <w:rFonts w:asciiTheme="majorHAnsi" w:hAnsiTheme="majorHAnsi" w:cstheme="majorHAnsi"/>
        <w:color w:val="0097A9"/>
        <w:lang w:val="en-US"/>
      </w:rPr>
    </w:pPr>
    <w:r>
      <w:rPr>
        <w:noProof/>
        <w:lang w:eastAsia="en-AU"/>
      </w:rPr>
      <w:drawing>
        <wp:anchor distT="0" distB="0" distL="114300" distR="114300" simplePos="0" relativeHeight="251668480" behindDoc="0" locked="0" layoutInCell="1" allowOverlap="1" wp14:anchorId="41D3D4F0" wp14:editId="769CCEBB">
          <wp:simplePos x="0" y="0"/>
          <wp:positionH relativeFrom="margin">
            <wp:posOffset>0</wp:posOffset>
          </wp:positionH>
          <wp:positionV relativeFrom="paragraph">
            <wp:posOffset>-302565</wp:posOffset>
          </wp:positionV>
          <wp:extent cx="1536065" cy="542290"/>
          <wp:effectExtent l="0" t="0" r="698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6065" cy="542290"/>
                  </a:xfrm>
                  <a:prstGeom prst="rect">
                    <a:avLst/>
                  </a:prstGeom>
                  <a:noFill/>
                  <a:ln>
                    <a:noFill/>
                  </a:ln>
                  <a:effectLst/>
                </pic:spPr>
              </pic:pic>
            </a:graphicData>
          </a:graphic>
        </wp:anchor>
      </w:drawing>
    </w:r>
    <w:r>
      <w:rPr>
        <w:rFonts w:asciiTheme="majorHAnsi" w:hAnsiTheme="majorHAnsi" w:cstheme="majorHAnsi"/>
        <w:color w:val="0097A9"/>
        <w:sz w:val="40"/>
        <w:szCs w:val="40"/>
        <w:lang w:val="en-US"/>
      </w:rPr>
      <w:t>ORGANISATIONAL RESPONSIBILITIES</w:t>
    </w:r>
  </w:p>
  <w:p w14:paraId="323B28F1" w14:textId="77777777" w:rsidR="00A662E6" w:rsidRDefault="00A662E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2DD3B" w14:textId="25B5F3AC" w:rsidR="00A662E6" w:rsidRPr="002E1BBA" w:rsidRDefault="00F34575" w:rsidP="002E1BBA">
    <w:pPr>
      <w:jc w:val="right"/>
      <w:rPr>
        <w:rFonts w:asciiTheme="majorHAnsi" w:hAnsiTheme="majorHAnsi" w:cstheme="majorHAnsi"/>
        <w:color w:val="0097A9"/>
        <w:lang w:val="en-US"/>
      </w:rPr>
    </w:pPr>
    <w:r>
      <w:rPr>
        <w:b/>
        <w:smallCaps/>
        <w:noProof/>
        <w:color w:val="FFFFFF"/>
        <w:sz w:val="32"/>
        <w:szCs w:val="32"/>
      </w:rPr>
      <w:drawing>
        <wp:anchor distT="0" distB="0" distL="114300" distR="114300" simplePos="0" relativeHeight="251676672" behindDoc="0" locked="0" layoutInCell="1" allowOverlap="1" wp14:anchorId="5051C24F" wp14:editId="02D183C4">
          <wp:simplePos x="0" y="0"/>
          <wp:positionH relativeFrom="margin">
            <wp:align>left</wp:align>
          </wp:positionH>
          <wp:positionV relativeFrom="paragraph">
            <wp:posOffset>-328246</wp:posOffset>
          </wp:positionV>
          <wp:extent cx="1695450" cy="600075"/>
          <wp:effectExtent l="0" t="0" r="0" b="952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64304B">
      <w:rPr>
        <w:rFonts w:asciiTheme="majorHAnsi" w:hAnsiTheme="majorHAnsi" w:cstheme="majorHAnsi"/>
        <w:color w:val="0097A9"/>
        <w:sz w:val="40"/>
        <w:szCs w:val="40"/>
        <w:lang w:val="en-US"/>
      </w:rPr>
      <w:t>LEADERSHIP CON</w:t>
    </w:r>
    <w:r w:rsidR="00A662E6">
      <w:rPr>
        <w:rFonts w:asciiTheme="majorHAnsi" w:hAnsiTheme="majorHAnsi" w:cstheme="majorHAnsi"/>
        <w:color w:val="0097A9"/>
        <w:sz w:val="40"/>
        <w:szCs w:val="40"/>
        <w:lang w:val="en-US"/>
      </w:rPr>
      <w:t>TRIBUTION</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4B336" w14:textId="56E565D2" w:rsidR="00DD5616" w:rsidRPr="002E1BBA" w:rsidRDefault="00F34575" w:rsidP="002E1BBA">
    <w:pPr>
      <w:jc w:val="right"/>
      <w:rPr>
        <w:rFonts w:asciiTheme="majorHAnsi" w:hAnsiTheme="majorHAnsi" w:cstheme="majorHAnsi"/>
        <w:color w:val="0097A9"/>
        <w:lang w:val="en-US"/>
      </w:rPr>
    </w:pPr>
    <w:r>
      <w:rPr>
        <w:b/>
        <w:smallCaps/>
        <w:noProof/>
        <w:color w:val="FFFFFF"/>
        <w:sz w:val="32"/>
        <w:szCs w:val="32"/>
      </w:rPr>
      <w:drawing>
        <wp:anchor distT="0" distB="0" distL="114300" distR="114300" simplePos="0" relativeHeight="251678720" behindDoc="0" locked="0" layoutInCell="1" allowOverlap="1" wp14:anchorId="397FFB1D" wp14:editId="50711A84">
          <wp:simplePos x="0" y="0"/>
          <wp:positionH relativeFrom="margin">
            <wp:align>left</wp:align>
          </wp:positionH>
          <wp:positionV relativeFrom="paragraph">
            <wp:posOffset>-328247</wp:posOffset>
          </wp:positionV>
          <wp:extent cx="1695450" cy="600075"/>
          <wp:effectExtent l="0" t="0" r="0" b="9525"/>
          <wp:wrapSquare wrapText="bothSides"/>
          <wp:docPr id="17934394" name="Picture 17934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5450"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DD5616">
      <w:rPr>
        <w:rFonts w:asciiTheme="majorHAnsi" w:hAnsiTheme="majorHAnsi" w:cstheme="majorHAnsi"/>
        <w:color w:val="0097A9"/>
        <w:sz w:val="40"/>
        <w:szCs w:val="40"/>
        <w:lang w:val="en-US"/>
      </w:rPr>
      <w:t>ORGANISATIONAL RESPONSIBILITIES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02758"/>
    <w:multiLevelType w:val="hybridMultilevel"/>
    <w:tmpl w:val="6E809642"/>
    <w:lvl w:ilvl="0" w:tplc="F38C0446">
      <w:start w:val="1"/>
      <w:numFmt w:val="bullet"/>
      <w:lvlText w:val="-"/>
      <w:lvlJc w:val="left"/>
      <w:pPr>
        <w:ind w:left="360" w:hanging="360"/>
      </w:pPr>
      <w:rPr>
        <w:rFonts w:ascii="Courier New" w:hAnsi="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84279A0"/>
    <w:multiLevelType w:val="hybridMultilevel"/>
    <w:tmpl w:val="A812698C"/>
    <w:lvl w:ilvl="0" w:tplc="9E30060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8EE40C8"/>
    <w:multiLevelType w:val="hybridMultilevel"/>
    <w:tmpl w:val="1284C7E2"/>
    <w:lvl w:ilvl="0" w:tplc="F38C0446">
      <w:start w:val="1"/>
      <w:numFmt w:val="bullet"/>
      <w:lvlText w:val="-"/>
      <w:lvlJc w:val="left"/>
      <w:pPr>
        <w:ind w:left="360" w:hanging="360"/>
      </w:pPr>
      <w:rPr>
        <w:rFonts w:ascii="Courier New" w:hAnsi="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09C9033A"/>
    <w:multiLevelType w:val="hybridMultilevel"/>
    <w:tmpl w:val="F8D83402"/>
    <w:lvl w:ilvl="0" w:tplc="BD9A2CB6">
      <w:numFmt w:val="bullet"/>
      <w:lvlText w:val="-"/>
      <w:lvlJc w:val="left"/>
      <w:pPr>
        <w:ind w:left="360" w:hanging="360"/>
      </w:pPr>
      <w:rPr>
        <w:rFonts w:ascii="Courier New" w:eastAsia="Courier New" w:hAnsi="Courier New" w:cs="Courier New" w:hint="default"/>
        <w:b w:val="0"/>
        <w:bCs w:val="0"/>
        <w:i w:val="0"/>
        <w:iCs w:val="0"/>
        <w:spacing w:val="0"/>
        <w:w w:val="97"/>
        <w:sz w:val="20"/>
        <w:szCs w:val="20"/>
        <w:lang w:val="en-US" w:eastAsia="en-US" w:bidi="ar-SA"/>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9E82D86"/>
    <w:multiLevelType w:val="hybridMultilevel"/>
    <w:tmpl w:val="374CC440"/>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CEC7199"/>
    <w:multiLevelType w:val="hybridMultilevel"/>
    <w:tmpl w:val="BBCE4A22"/>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DE54985"/>
    <w:multiLevelType w:val="hybridMultilevel"/>
    <w:tmpl w:val="D540899A"/>
    <w:lvl w:ilvl="0" w:tplc="61068AA4">
      <w:start w:val="1"/>
      <w:numFmt w:val="bullet"/>
      <w:lvlText w:val=""/>
      <w:lvlJc w:val="left"/>
      <w:pPr>
        <w:ind w:left="360" w:hanging="360"/>
      </w:pPr>
      <w:rPr>
        <w:rFonts w:ascii="Symbol" w:hAnsi="Symbol" w:hint="default"/>
      </w:rPr>
    </w:lvl>
    <w:lvl w:ilvl="1" w:tplc="25E06F58">
      <w:start w:val="1"/>
      <w:numFmt w:val="bullet"/>
      <w:lvlText w:val="o"/>
      <w:lvlJc w:val="left"/>
      <w:pPr>
        <w:ind w:left="1080" w:hanging="360"/>
      </w:pPr>
      <w:rPr>
        <w:rFonts w:ascii="Courier New" w:hAnsi="Courier New" w:hint="default"/>
      </w:rPr>
    </w:lvl>
    <w:lvl w:ilvl="2" w:tplc="1DE8B77E">
      <w:start w:val="1"/>
      <w:numFmt w:val="bullet"/>
      <w:lvlText w:val=""/>
      <w:lvlJc w:val="left"/>
      <w:pPr>
        <w:ind w:left="1800" w:hanging="360"/>
      </w:pPr>
      <w:rPr>
        <w:rFonts w:ascii="Wingdings" w:hAnsi="Wingdings" w:hint="default"/>
      </w:rPr>
    </w:lvl>
    <w:lvl w:ilvl="3" w:tplc="11006D98">
      <w:start w:val="1"/>
      <w:numFmt w:val="bullet"/>
      <w:lvlText w:val=""/>
      <w:lvlJc w:val="left"/>
      <w:pPr>
        <w:ind w:left="2520" w:hanging="360"/>
      </w:pPr>
      <w:rPr>
        <w:rFonts w:ascii="Symbol" w:hAnsi="Symbol" w:hint="default"/>
      </w:rPr>
    </w:lvl>
    <w:lvl w:ilvl="4" w:tplc="F8C43E06">
      <w:start w:val="1"/>
      <w:numFmt w:val="bullet"/>
      <w:lvlText w:val="o"/>
      <w:lvlJc w:val="left"/>
      <w:pPr>
        <w:ind w:left="3240" w:hanging="360"/>
      </w:pPr>
      <w:rPr>
        <w:rFonts w:ascii="Courier New" w:hAnsi="Courier New" w:hint="default"/>
      </w:rPr>
    </w:lvl>
    <w:lvl w:ilvl="5" w:tplc="FF82C1EC">
      <w:start w:val="1"/>
      <w:numFmt w:val="bullet"/>
      <w:lvlText w:val=""/>
      <w:lvlJc w:val="left"/>
      <w:pPr>
        <w:ind w:left="3960" w:hanging="360"/>
      </w:pPr>
      <w:rPr>
        <w:rFonts w:ascii="Wingdings" w:hAnsi="Wingdings" w:hint="default"/>
      </w:rPr>
    </w:lvl>
    <w:lvl w:ilvl="6" w:tplc="2B38840C">
      <w:start w:val="1"/>
      <w:numFmt w:val="bullet"/>
      <w:lvlText w:val=""/>
      <w:lvlJc w:val="left"/>
      <w:pPr>
        <w:ind w:left="4680" w:hanging="360"/>
      </w:pPr>
      <w:rPr>
        <w:rFonts w:ascii="Symbol" w:hAnsi="Symbol" w:hint="default"/>
      </w:rPr>
    </w:lvl>
    <w:lvl w:ilvl="7" w:tplc="2D8A879C">
      <w:start w:val="1"/>
      <w:numFmt w:val="bullet"/>
      <w:lvlText w:val="o"/>
      <w:lvlJc w:val="left"/>
      <w:pPr>
        <w:ind w:left="5400" w:hanging="360"/>
      </w:pPr>
      <w:rPr>
        <w:rFonts w:ascii="Courier New" w:hAnsi="Courier New" w:hint="default"/>
      </w:rPr>
    </w:lvl>
    <w:lvl w:ilvl="8" w:tplc="E88E32A2">
      <w:start w:val="1"/>
      <w:numFmt w:val="bullet"/>
      <w:lvlText w:val=""/>
      <w:lvlJc w:val="left"/>
      <w:pPr>
        <w:ind w:left="6120" w:hanging="360"/>
      </w:pPr>
      <w:rPr>
        <w:rFonts w:ascii="Wingdings" w:hAnsi="Wingdings" w:hint="default"/>
      </w:rPr>
    </w:lvl>
  </w:abstractNum>
  <w:abstractNum w:abstractNumId="7" w15:restartNumberingAfterBreak="0">
    <w:nsid w:val="0E43423D"/>
    <w:multiLevelType w:val="hybridMultilevel"/>
    <w:tmpl w:val="DDF6DAF4"/>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F27DF4"/>
    <w:multiLevelType w:val="hybridMultilevel"/>
    <w:tmpl w:val="A8B6C292"/>
    <w:lvl w:ilvl="0" w:tplc="0C090001">
      <w:start w:val="1"/>
      <w:numFmt w:val="bullet"/>
      <w:lvlText w:val=""/>
      <w:lvlJc w:val="left"/>
      <w:pPr>
        <w:ind w:left="360" w:hanging="360"/>
      </w:pPr>
      <w:rPr>
        <w:rFonts w:ascii="Symbol" w:hAnsi="Symbol" w:hint="default"/>
      </w:rPr>
    </w:lvl>
    <w:lvl w:ilvl="1" w:tplc="AC2E12F0">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0C74B11"/>
    <w:multiLevelType w:val="hybridMultilevel"/>
    <w:tmpl w:val="176C03D4"/>
    <w:lvl w:ilvl="0" w:tplc="A1A0FD42">
      <w:numFmt w:val="bullet"/>
      <w:lvlText w:val="-"/>
      <w:lvlJc w:val="left"/>
      <w:pPr>
        <w:ind w:left="360" w:hanging="360"/>
      </w:pPr>
      <w:rPr>
        <w:rFonts w:ascii="Courier New" w:eastAsia="Courier New" w:hAnsi="Courier New" w:cs="Courier New" w:hint="default"/>
        <w:b w:val="0"/>
        <w:bCs w:val="0"/>
        <w:i w:val="0"/>
        <w:iCs w:val="0"/>
        <w:w w:val="99"/>
        <w:sz w:val="20"/>
        <w:szCs w:val="20"/>
        <w:lang w:val="en-US" w:eastAsia="en-US" w:bidi="ar-SA"/>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3AF3CC8"/>
    <w:multiLevelType w:val="hybridMultilevel"/>
    <w:tmpl w:val="D864007A"/>
    <w:lvl w:ilvl="0" w:tplc="84764B48">
      <w:start w:val="1"/>
      <w:numFmt w:val="bullet"/>
      <w:lvlText w:val=""/>
      <w:lvlJc w:val="left"/>
      <w:pPr>
        <w:ind w:left="360" w:hanging="360"/>
      </w:pPr>
      <w:rPr>
        <w:rFonts w:ascii="Symbol" w:hAnsi="Symbol" w:hint="default"/>
      </w:rPr>
    </w:lvl>
    <w:lvl w:ilvl="1" w:tplc="803AB92E">
      <w:start w:val="1"/>
      <w:numFmt w:val="bullet"/>
      <w:lvlText w:val="o"/>
      <w:lvlJc w:val="left"/>
      <w:pPr>
        <w:ind w:left="1080" w:hanging="360"/>
      </w:pPr>
      <w:rPr>
        <w:rFonts w:ascii="Courier New" w:hAnsi="Courier New" w:hint="default"/>
      </w:rPr>
    </w:lvl>
    <w:lvl w:ilvl="2" w:tplc="A75623F0">
      <w:start w:val="1"/>
      <w:numFmt w:val="bullet"/>
      <w:lvlText w:val=""/>
      <w:lvlJc w:val="left"/>
      <w:pPr>
        <w:ind w:left="1800" w:hanging="360"/>
      </w:pPr>
      <w:rPr>
        <w:rFonts w:ascii="Wingdings" w:hAnsi="Wingdings" w:hint="default"/>
      </w:rPr>
    </w:lvl>
    <w:lvl w:ilvl="3" w:tplc="1526A486">
      <w:start w:val="1"/>
      <w:numFmt w:val="bullet"/>
      <w:lvlText w:val=""/>
      <w:lvlJc w:val="left"/>
      <w:pPr>
        <w:ind w:left="2520" w:hanging="360"/>
      </w:pPr>
      <w:rPr>
        <w:rFonts w:ascii="Symbol" w:hAnsi="Symbol" w:hint="default"/>
      </w:rPr>
    </w:lvl>
    <w:lvl w:ilvl="4" w:tplc="21482B2A">
      <w:start w:val="1"/>
      <w:numFmt w:val="bullet"/>
      <w:lvlText w:val="o"/>
      <w:lvlJc w:val="left"/>
      <w:pPr>
        <w:ind w:left="3240" w:hanging="360"/>
      </w:pPr>
      <w:rPr>
        <w:rFonts w:ascii="Courier New" w:hAnsi="Courier New" w:hint="default"/>
      </w:rPr>
    </w:lvl>
    <w:lvl w:ilvl="5" w:tplc="660414FA">
      <w:start w:val="1"/>
      <w:numFmt w:val="bullet"/>
      <w:lvlText w:val=""/>
      <w:lvlJc w:val="left"/>
      <w:pPr>
        <w:ind w:left="3960" w:hanging="360"/>
      </w:pPr>
      <w:rPr>
        <w:rFonts w:ascii="Wingdings" w:hAnsi="Wingdings" w:hint="default"/>
      </w:rPr>
    </w:lvl>
    <w:lvl w:ilvl="6" w:tplc="FBCC6CC4">
      <w:start w:val="1"/>
      <w:numFmt w:val="bullet"/>
      <w:lvlText w:val=""/>
      <w:lvlJc w:val="left"/>
      <w:pPr>
        <w:ind w:left="4680" w:hanging="360"/>
      </w:pPr>
      <w:rPr>
        <w:rFonts w:ascii="Symbol" w:hAnsi="Symbol" w:hint="default"/>
      </w:rPr>
    </w:lvl>
    <w:lvl w:ilvl="7" w:tplc="150A6340">
      <w:start w:val="1"/>
      <w:numFmt w:val="bullet"/>
      <w:lvlText w:val="o"/>
      <w:lvlJc w:val="left"/>
      <w:pPr>
        <w:ind w:left="5400" w:hanging="360"/>
      </w:pPr>
      <w:rPr>
        <w:rFonts w:ascii="Courier New" w:hAnsi="Courier New" w:hint="default"/>
      </w:rPr>
    </w:lvl>
    <w:lvl w:ilvl="8" w:tplc="0D607C38">
      <w:start w:val="1"/>
      <w:numFmt w:val="bullet"/>
      <w:lvlText w:val=""/>
      <w:lvlJc w:val="left"/>
      <w:pPr>
        <w:ind w:left="6120" w:hanging="360"/>
      </w:pPr>
      <w:rPr>
        <w:rFonts w:ascii="Wingdings" w:hAnsi="Wingdings" w:hint="default"/>
      </w:rPr>
    </w:lvl>
  </w:abstractNum>
  <w:abstractNum w:abstractNumId="11" w15:restartNumberingAfterBreak="0">
    <w:nsid w:val="16C64E45"/>
    <w:multiLevelType w:val="hybridMultilevel"/>
    <w:tmpl w:val="E0C8D292"/>
    <w:lvl w:ilvl="0" w:tplc="A1A0FD42">
      <w:numFmt w:val="bullet"/>
      <w:lvlText w:val="-"/>
      <w:lvlJc w:val="left"/>
      <w:pPr>
        <w:ind w:left="360" w:hanging="360"/>
      </w:pPr>
      <w:rPr>
        <w:rFonts w:ascii="Courier New" w:eastAsia="Courier New" w:hAnsi="Courier New" w:cs="Courier New" w:hint="default"/>
        <w:b w:val="0"/>
        <w:bCs w:val="0"/>
        <w:i w:val="0"/>
        <w:iCs w:val="0"/>
        <w:w w:val="99"/>
        <w:sz w:val="20"/>
        <w:szCs w:val="20"/>
        <w:lang w:val="en-US" w:eastAsia="en-US" w:bidi="ar-SA"/>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74854CD"/>
    <w:multiLevelType w:val="hybridMultilevel"/>
    <w:tmpl w:val="F038433A"/>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0F08BC"/>
    <w:multiLevelType w:val="hybridMultilevel"/>
    <w:tmpl w:val="A1B62D0A"/>
    <w:lvl w:ilvl="0" w:tplc="F38C0446">
      <w:start w:val="1"/>
      <w:numFmt w:val="bullet"/>
      <w:lvlText w:val="-"/>
      <w:lvlJc w:val="left"/>
      <w:pPr>
        <w:ind w:left="360" w:hanging="360"/>
      </w:pPr>
      <w:rPr>
        <w:rFonts w:ascii="Courier New" w:hAnsi="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1B1952F7"/>
    <w:multiLevelType w:val="hybridMultilevel"/>
    <w:tmpl w:val="244E0938"/>
    <w:lvl w:ilvl="0" w:tplc="F38C0446">
      <w:start w:val="1"/>
      <w:numFmt w:val="bullet"/>
      <w:lvlText w:val="-"/>
      <w:lvlJc w:val="left"/>
      <w:pPr>
        <w:ind w:left="720" w:hanging="360"/>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F60577D"/>
    <w:multiLevelType w:val="hybridMultilevel"/>
    <w:tmpl w:val="27044D54"/>
    <w:lvl w:ilvl="0" w:tplc="B70A70B4">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1E46190"/>
    <w:multiLevelType w:val="hybridMultilevel"/>
    <w:tmpl w:val="3C841A98"/>
    <w:lvl w:ilvl="0" w:tplc="B70A70B4">
      <w:start w:val="1"/>
      <w:numFmt w:val="bullet"/>
      <w:lvlText w:val=""/>
      <w:lvlJc w:val="left"/>
      <w:pPr>
        <w:ind w:left="720" w:hanging="360"/>
      </w:pPr>
      <w:rPr>
        <w:rFonts w:ascii="Symbol" w:hAnsi="Symbol" w:hint="default"/>
      </w:rPr>
    </w:lvl>
    <w:lvl w:ilvl="1" w:tplc="B70A70B4">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20C4D41"/>
    <w:multiLevelType w:val="hybridMultilevel"/>
    <w:tmpl w:val="609A7456"/>
    <w:lvl w:ilvl="0" w:tplc="F38C0446">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4D07A35"/>
    <w:multiLevelType w:val="hybridMultilevel"/>
    <w:tmpl w:val="24787994"/>
    <w:lvl w:ilvl="0" w:tplc="B70A70B4">
      <w:start w:val="1"/>
      <w:numFmt w:val="bullet"/>
      <w:lvlText w:val=""/>
      <w:lvlJc w:val="left"/>
      <w:pPr>
        <w:ind w:left="720" w:hanging="360"/>
      </w:pPr>
      <w:rPr>
        <w:rFonts w:ascii="Symbol" w:hAnsi="Symbol" w:hint="default"/>
      </w:rPr>
    </w:lvl>
    <w:lvl w:ilvl="1" w:tplc="B70A70B4">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58FB368"/>
    <w:multiLevelType w:val="hybridMultilevel"/>
    <w:tmpl w:val="CF6E6082"/>
    <w:lvl w:ilvl="0" w:tplc="CBF8695A">
      <w:start w:val="1"/>
      <w:numFmt w:val="bullet"/>
      <w:lvlText w:val=""/>
      <w:lvlJc w:val="left"/>
      <w:pPr>
        <w:ind w:left="360" w:hanging="360"/>
      </w:pPr>
      <w:rPr>
        <w:rFonts w:ascii="Symbol" w:hAnsi="Symbol" w:hint="default"/>
      </w:rPr>
    </w:lvl>
    <w:lvl w:ilvl="1" w:tplc="1AD4ACF8">
      <w:start w:val="1"/>
      <w:numFmt w:val="bullet"/>
      <w:lvlText w:val="o"/>
      <w:lvlJc w:val="left"/>
      <w:pPr>
        <w:ind w:left="1080" w:hanging="360"/>
      </w:pPr>
      <w:rPr>
        <w:rFonts w:ascii="Courier New" w:hAnsi="Courier New" w:hint="default"/>
      </w:rPr>
    </w:lvl>
    <w:lvl w:ilvl="2" w:tplc="3364F066">
      <w:start w:val="1"/>
      <w:numFmt w:val="bullet"/>
      <w:lvlText w:val=""/>
      <w:lvlJc w:val="left"/>
      <w:pPr>
        <w:ind w:left="1800" w:hanging="360"/>
      </w:pPr>
      <w:rPr>
        <w:rFonts w:ascii="Wingdings" w:hAnsi="Wingdings" w:hint="default"/>
      </w:rPr>
    </w:lvl>
    <w:lvl w:ilvl="3" w:tplc="1250EF58">
      <w:start w:val="1"/>
      <w:numFmt w:val="bullet"/>
      <w:lvlText w:val=""/>
      <w:lvlJc w:val="left"/>
      <w:pPr>
        <w:ind w:left="2520" w:hanging="360"/>
      </w:pPr>
      <w:rPr>
        <w:rFonts w:ascii="Symbol" w:hAnsi="Symbol" w:hint="default"/>
      </w:rPr>
    </w:lvl>
    <w:lvl w:ilvl="4" w:tplc="B7C6DF08">
      <w:start w:val="1"/>
      <w:numFmt w:val="bullet"/>
      <w:lvlText w:val="o"/>
      <w:lvlJc w:val="left"/>
      <w:pPr>
        <w:ind w:left="3240" w:hanging="360"/>
      </w:pPr>
      <w:rPr>
        <w:rFonts w:ascii="Courier New" w:hAnsi="Courier New" w:hint="default"/>
      </w:rPr>
    </w:lvl>
    <w:lvl w:ilvl="5" w:tplc="C212DE82">
      <w:start w:val="1"/>
      <w:numFmt w:val="bullet"/>
      <w:lvlText w:val=""/>
      <w:lvlJc w:val="left"/>
      <w:pPr>
        <w:ind w:left="3960" w:hanging="360"/>
      </w:pPr>
      <w:rPr>
        <w:rFonts w:ascii="Wingdings" w:hAnsi="Wingdings" w:hint="default"/>
      </w:rPr>
    </w:lvl>
    <w:lvl w:ilvl="6" w:tplc="C1C42A30">
      <w:start w:val="1"/>
      <w:numFmt w:val="bullet"/>
      <w:lvlText w:val=""/>
      <w:lvlJc w:val="left"/>
      <w:pPr>
        <w:ind w:left="4680" w:hanging="360"/>
      </w:pPr>
      <w:rPr>
        <w:rFonts w:ascii="Symbol" w:hAnsi="Symbol" w:hint="default"/>
      </w:rPr>
    </w:lvl>
    <w:lvl w:ilvl="7" w:tplc="D6228FC0">
      <w:start w:val="1"/>
      <w:numFmt w:val="bullet"/>
      <w:lvlText w:val="o"/>
      <w:lvlJc w:val="left"/>
      <w:pPr>
        <w:ind w:left="5400" w:hanging="360"/>
      </w:pPr>
      <w:rPr>
        <w:rFonts w:ascii="Courier New" w:hAnsi="Courier New" w:hint="default"/>
      </w:rPr>
    </w:lvl>
    <w:lvl w:ilvl="8" w:tplc="2C74B2EE">
      <w:start w:val="1"/>
      <w:numFmt w:val="bullet"/>
      <w:lvlText w:val=""/>
      <w:lvlJc w:val="left"/>
      <w:pPr>
        <w:ind w:left="6120" w:hanging="360"/>
      </w:pPr>
      <w:rPr>
        <w:rFonts w:ascii="Wingdings" w:hAnsi="Wingdings" w:hint="default"/>
      </w:rPr>
    </w:lvl>
  </w:abstractNum>
  <w:abstractNum w:abstractNumId="20" w15:restartNumberingAfterBreak="0">
    <w:nsid w:val="2D4D1268"/>
    <w:multiLevelType w:val="hybridMultilevel"/>
    <w:tmpl w:val="A1780F4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36C7F3D"/>
    <w:multiLevelType w:val="hybridMultilevel"/>
    <w:tmpl w:val="1F0EDC38"/>
    <w:lvl w:ilvl="0" w:tplc="A1A0FD42">
      <w:numFmt w:val="bullet"/>
      <w:lvlText w:val="-"/>
      <w:lvlJc w:val="left"/>
      <w:pPr>
        <w:ind w:left="360" w:hanging="360"/>
      </w:pPr>
      <w:rPr>
        <w:rFonts w:ascii="Courier New" w:eastAsia="Courier New" w:hAnsi="Courier New" w:cs="Courier New" w:hint="default"/>
        <w:b w:val="0"/>
        <w:bCs w:val="0"/>
        <w:i w:val="0"/>
        <w:iCs w:val="0"/>
        <w:w w:val="99"/>
        <w:sz w:val="20"/>
        <w:szCs w:val="20"/>
        <w:lang w:val="en-US" w:eastAsia="en-US" w:bidi="ar-SA"/>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33C07F8A"/>
    <w:multiLevelType w:val="hybridMultilevel"/>
    <w:tmpl w:val="35349A48"/>
    <w:lvl w:ilvl="0" w:tplc="9E30060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373E1687"/>
    <w:multiLevelType w:val="hybridMultilevel"/>
    <w:tmpl w:val="DE72738A"/>
    <w:lvl w:ilvl="0" w:tplc="B70A70B4">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3A6156C6"/>
    <w:multiLevelType w:val="hybridMultilevel"/>
    <w:tmpl w:val="40042DD8"/>
    <w:lvl w:ilvl="0" w:tplc="F38C0446">
      <w:start w:val="1"/>
      <w:numFmt w:val="bullet"/>
      <w:lvlText w:val="-"/>
      <w:lvlJc w:val="left"/>
      <w:pPr>
        <w:ind w:left="720" w:hanging="360"/>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3B54474B"/>
    <w:multiLevelType w:val="hybridMultilevel"/>
    <w:tmpl w:val="83CCC644"/>
    <w:lvl w:ilvl="0" w:tplc="9E30060C">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FC9319A"/>
    <w:multiLevelType w:val="hybridMultilevel"/>
    <w:tmpl w:val="3BB88E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49A73D99"/>
    <w:multiLevelType w:val="hybridMultilevel"/>
    <w:tmpl w:val="5016DA10"/>
    <w:lvl w:ilvl="0" w:tplc="0DC831FC">
      <w:numFmt w:val="bullet"/>
      <w:lvlText w:val="-"/>
      <w:lvlJc w:val="left"/>
      <w:pPr>
        <w:ind w:left="720" w:hanging="360"/>
      </w:pPr>
      <w:rPr>
        <w:rFonts w:ascii="Century Gothic" w:eastAsia="Times New Roman" w:hAnsi="Century Gothic"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1E33D3E"/>
    <w:multiLevelType w:val="hybridMultilevel"/>
    <w:tmpl w:val="6060C85E"/>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6467F6F"/>
    <w:multiLevelType w:val="hybridMultilevel"/>
    <w:tmpl w:val="304898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83A7E31"/>
    <w:multiLevelType w:val="hybridMultilevel"/>
    <w:tmpl w:val="F95A9D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8BD2638"/>
    <w:multiLevelType w:val="hybridMultilevel"/>
    <w:tmpl w:val="E94CC5BA"/>
    <w:lvl w:ilvl="0" w:tplc="F38C0446">
      <w:start w:val="1"/>
      <w:numFmt w:val="bullet"/>
      <w:lvlText w:val="-"/>
      <w:lvlJc w:val="left"/>
      <w:pPr>
        <w:ind w:left="360" w:hanging="360"/>
      </w:pPr>
      <w:rPr>
        <w:rFonts w:ascii="Courier New" w:hAnsi="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5DE97CC4"/>
    <w:multiLevelType w:val="hybridMultilevel"/>
    <w:tmpl w:val="5638093C"/>
    <w:lvl w:ilvl="0" w:tplc="9E30060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3D8275D"/>
    <w:multiLevelType w:val="hybridMultilevel"/>
    <w:tmpl w:val="B9E6394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4600CAA"/>
    <w:multiLevelType w:val="hybridMultilevel"/>
    <w:tmpl w:val="A9E433C2"/>
    <w:lvl w:ilvl="0" w:tplc="FFFFFFFF">
      <w:start w:val="1"/>
      <w:numFmt w:val="bullet"/>
      <w:lvlText w:val=""/>
      <w:lvlJc w:val="left"/>
      <w:pPr>
        <w:ind w:left="720" w:hanging="360"/>
      </w:pPr>
      <w:rPr>
        <w:rFonts w:ascii="Symbol" w:hAnsi="Symbol" w:hint="default"/>
      </w:rPr>
    </w:lvl>
    <w:lvl w:ilvl="1" w:tplc="9E30060C">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7F73913"/>
    <w:multiLevelType w:val="hybridMultilevel"/>
    <w:tmpl w:val="7632D8EE"/>
    <w:lvl w:ilvl="0" w:tplc="F38C0446">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9FD578B"/>
    <w:multiLevelType w:val="hybridMultilevel"/>
    <w:tmpl w:val="57B4E5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48B3D4C"/>
    <w:multiLevelType w:val="hybridMultilevel"/>
    <w:tmpl w:val="B73E7566"/>
    <w:lvl w:ilvl="0" w:tplc="B70A70B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72923F1"/>
    <w:multiLevelType w:val="hybridMultilevel"/>
    <w:tmpl w:val="C822435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D1B58F6"/>
    <w:multiLevelType w:val="hybridMultilevel"/>
    <w:tmpl w:val="4A6A57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692800213">
    <w:abstractNumId w:val="31"/>
  </w:num>
  <w:num w:numId="2" w16cid:durableId="12651805">
    <w:abstractNumId w:val="9"/>
  </w:num>
  <w:num w:numId="3" w16cid:durableId="1642080787">
    <w:abstractNumId w:val="21"/>
  </w:num>
  <w:num w:numId="4" w16cid:durableId="687099187">
    <w:abstractNumId w:val="11"/>
  </w:num>
  <w:num w:numId="5" w16cid:durableId="1766071584">
    <w:abstractNumId w:val="2"/>
  </w:num>
  <w:num w:numId="6" w16cid:durableId="353264052">
    <w:abstractNumId w:val="13"/>
  </w:num>
  <w:num w:numId="7" w16cid:durableId="1693413797">
    <w:abstractNumId w:val="35"/>
  </w:num>
  <w:num w:numId="8" w16cid:durableId="806246553">
    <w:abstractNumId w:val="28"/>
  </w:num>
  <w:num w:numId="9" w16cid:durableId="1907260515">
    <w:abstractNumId w:val="23"/>
  </w:num>
  <w:num w:numId="10" w16cid:durableId="553591188">
    <w:abstractNumId w:val="37"/>
  </w:num>
  <w:num w:numId="11" w16cid:durableId="1080911018">
    <w:abstractNumId w:val="15"/>
  </w:num>
  <w:num w:numId="12" w16cid:durableId="1913856655">
    <w:abstractNumId w:val="18"/>
  </w:num>
  <w:num w:numId="13" w16cid:durableId="938946449">
    <w:abstractNumId w:val="16"/>
  </w:num>
  <w:num w:numId="14" w16cid:durableId="185142416">
    <w:abstractNumId w:val="25"/>
  </w:num>
  <w:num w:numId="15" w16cid:durableId="640116613">
    <w:abstractNumId w:val="1"/>
  </w:num>
  <w:num w:numId="16" w16cid:durableId="1428501721">
    <w:abstractNumId w:val="29"/>
  </w:num>
  <w:num w:numId="17" w16cid:durableId="1745223871">
    <w:abstractNumId w:val="33"/>
  </w:num>
  <w:num w:numId="18" w16cid:durableId="841509205">
    <w:abstractNumId w:val="30"/>
  </w:num>
  <w:num w:numId="19" w16cid:durableId="1241983177">
    <w:abstractNumId w:val="20"/>
  </w:num>
  <w:num w:numId="20" w16cid:durableId="882211176">
    <w:abstractNumId w:val="36"/>
  </w:num>
  <w:num w:numId="21" w16cid:durableId="1498768734">
    <w:abstractNumId w:val="26"/>
  </w:num>
  <w:num w:numId="22" w16cid:durableId="1241140583">
    <w:abstractNumId w:val="38"/>
  </w:num>
  <w:num w:numId="23" w16cid:durableId="1689331231">
    <w:abstractNumId w:val="22"/>
  </w:num>
  <w:num w:numId="24" w16cid:durableId="1972250056">
    <w:abstractNumId w:val="39"/>
  </w:num>
  <w:num w:numId="25" w16cid:durableId="561644606">
    <w:abstractNumId w:val="8"/>
  </w:num>
  <w:num w:numId="26" w16cid:durableId="718627670">
    <w:abstractNumId w:val="32"/>
  </w:num>
  <w:num w:numId="27" w16cid:durableId="1272470905">
    <w:abstractNumId w:val="34"/>
  </w:num>
  <w:num w:numId="28" w16cid:durableId="57635187">
    <w:abstractNumId w:val="0"/>
  </w:num>
  <w:num w:numId="29" w16cid:durableId="837575978">
    <w:abstractNumId w:val="4"/>
  </w:num>
  <w:num w:numId="30" w16cid:durableId="646400662">
    <w:abstractNumId w:val="12"/>
  </w:num>
  <w:num w:numId="31" w16cid:durableId="154876532">
    <w:abstractNumId w:val="7"/>
  </w:num>
  <w:num w:numId="32" w16cid:durableId="2104303258">
    <w:abstractNumId w:val="14"/>
  </w:num>
  <w:num w:numId="33" w16cid:durableId="1969237916">
    <w:abstractNumId w:val="17"/>
  </w:num>
  <w:num w:numId="34" w16cid:durableId="731151210">
    <w:abstractNumId w:val="19"/>
  </w:num>
  <w:num w:numId="35" w16cid:durableId="1552879980">
    <w:abstractNumId w:val="10"/>
  </w:num>
  <w:num w:numId="36" w16cid:durableId="132215399">
    <w:abstractNumId w:val="6"/>
  </w:num>
  <w:num w:numId="37" w16cid:durableId="428933145">
    <w:abstractNumId w:val="27"/>
  </w:num>
  <w:num w:numId="38" w16cid:durableId="1941714231">
    <w:abstractNumId w:val="24"/>
  </w:num>
  <w:num w:numId="39" w16cid:durableId="335807801">
    <w:abstractNumId w:val="5"/>
  </w:num>
  <w:num w:numId="40" w16cid:durableId="1473866799">
    <w:abstractNumId w:val="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2B2"/>
    <w:rsid w:val="00001774"/>
    <w:rsid w:val="000301DC"/>
    <w:rsid w:val="00081A31"/>
    <w:rsid w:val="000A502E"/>
    <w:rsid w:val="000D216E"/>
    <w:rsid w:val="000D3161"/>
    <w:rsid w:val="000E5201"/>
    <w:rsid w:val="000F08AA"/>
    <w:rsid w:val="000F28D1"/>
    <w:rsid w:val="000F75EE"/>
    <w:rsid w:val="001108B7"/>
    <w:rsid w:val="001149C4"/>
    <w:rsid w:val="001565D0"/>
    <w:rsid w:val="00157C23"/>
    <w:rsid w:val="00173184"/>
    <w:rsid w:val="00175ACC"/>
    <w:rsid w:val="001B3BFE"/>
    <w:rsid w:val="00216858"/>
    <w:rsid w:val="00217A1A"/>
    <w:rsid w:val="00233BC7"/>
    <w:rsid w:val="00244A51"/>
    <w:rsid w:val="002452B2"/>
    <w:rsid w:val="00292D8B"/>
    <w:rsid w:val="002A3D77"/>
    <w:rsid w:val="002B19AB"/>
    <w:rsid w:val="002D195C"/>
    <w:rsid w:val="002D6FCA"/>
    <w:rsid w:val="002E1BBA"/>
    <w:rsid w:val="002F2B33"/>
    <w:rsid w:val="002F7C55"/>
    <w:rsid w:val="00304375"/>
    <w:rsid w:val="00304E82"/>
    <w:rsid w:val="003356B6"/>
    <w:rsid w:val="003A2515"/>
    <w:rsid w:val="003A799A"/>
    <w:rsid w:val="003C3F35"/>
    <w:rsid w:val="0043526E"/>
    <w:rsid w:val="004369BD"/>
    <w:rsid w:val="0044281F"/>
    <w:rsid w:val="00465C69"/>
    <w:rsid w:val="00473451"/>
    <w:rsid w:val="004845F6"/>
    <w:rsid w:val="004A2BA3"/>
    <w:rsid w:val="004F584F"/>
    <w:rsid w:val="005030CD"/>
    <w:rsid w:val="00503272"/>
    <w:rsid w:val="00504F1F"/>
    <w:rsid w:val="00512DD4"/>
    <w:rsid w:val="00526687"/>
    <w:rsid w:val="00546130"/>
    <w:rsid w:val="00556585"/>
    <w:rsid w:val="005671AD"/>
    <w:rsid w:val="0057608D"/>
    <w:rsid w:val="005D076F"/>
    <w:rsid w:val="005D419D"/>
    <w:rsid w:val="005D578E"/>
    <w:rsid w:val="006009FB"/>
    <w:rsid w:val="006074F7"/>
    <w:rsid w:val="0064178A"/>
    <w:rsid w:val="0064304B"/>
    <w:rsid w:val="00653159"/>
    <w:rsid w:val="006750F5"/>
    <w:rsid w:val="006810E2"/>
    <w:rsid w:val="006966D4"/>
    <w:rsid w:val="006A1B9E"/>
    <w:rsid w:val="006A6CBD"/>
    <w:rsid w:val="006D2564"/>
    <w:rsid w:val="006F0B8C"/>
    <w:rsid w:val="007060D8"/>
    <w:rsid w:val="00736D72"/>
    <w:rsid w:val="00746A6C"/>
    <w:rsid w:val="00757B6E"/>
    <w:rsid w:val="00761FD2"/>
    <w:rsid w:val="00762A81"/>
    <w:rsid w:val="007831FC"/>
    <w:rsid w:val="007C689B"/>
    <w:rsid w:val="007D399F"/>
    <w:rsid w:val="0081056B"/>
    <w:rsid w:val="008109EA"/>
    <w:rsid w:val="00814113"/>
    <w:rsid w:val="00853C64"/>
    <w:rsid w:val="00863C32"/>
    <w:rsid w:val="00871E5C"/>
    <w:rsid w:val="008B01D7"/>
    <w:rsid w:val="008B373A"/>
    <w:rsid w:val="008D0441"/>
    <w:rsid w:val="00922284"/>
    <w:rsid w:val="00924E4F"/>
    <w:rsid w:val="00926F7D"/>
    <w:rsid w:val="0094438D"/>
    <w:rsid w:val="009645F4"/>
    <w:rsid w:val="009658B3"/>
    <w:rsid w:val="0099601F"/>
    <w:rsid w:val="009E596B"/>
    <w:rsid w:val="009F413C"/>
    <w:rsid w:val="00A043AF"/>
    <w:rsid w:val="00A14C91"/>
    <w:rsid w:val="00A434A7"/>
    <w:rsid w:val="00A43646"/>
    <w:rsid w:val="00A52EB7"/>
    <w:rsid w:val="00A662E6"/>
    <w:rsid w:val="00A727A9"/>
    <w:rsid w:val="00AB1FAE"/>
    <w:rsid w:val="00AB5894"/>
    <w:rsid w:val="00AB660B"/>
    <w:rsid w:val="00AC5E0A"/>
    <w:rsid w:val="00B00E20"/>
    <w:rsid w:val="00B237B4"/>
    <w:rsid w:val="00B32F01"/>
    <w:rsid w:val="00B4080F"/>
    <w:rsid w:val="00B54147"/>
    <w:rsid w:val="00B54EA5"/>
    <w:rsid w:val="00B65D9D"/>
    <w:rsid w:val="00B97B30"/>
    <w:rsid w:val="00BA0FCB"/>
    <w:rsid w:val="00BC7162"/>
    <w:rsid w:val="00BD093C"/>
    <w:rsid w:val="00BD2D43"/>
    <w:rsid w:val="00C422B0"/>
    <w:rsid w:val="00C50A3D"/>
    <w:rsid w:val="00C55BFB"/>
    <w:rsid w:val="00C704A7"/>
    <w:rsid w:val="00C75062"/>
    <w:rsid w:val="00C764BC"/>
    <w:rsid w:val="00C93CC5"/>
    <w:rsid w:val="00CA0E89"/>
    <w:rsid w:val="00CA5288"/>
    <w:rsid w:val="00CC566D"/>
    <w:rsid w:val="00CD0B2D"/>
    <w:rsid w:val="00CD438A"/>
    <w:rsid w:val="00D205BC"/>
    <w:rsid w:val="00D2745F"/>
    <w:rsid w:val="00D3253A"/>
    <w:rsid w:val="00D33D7C"/>
    <w:rsid w:val="00D63620"/>
    <w:rsid w:val="00D77405"/>
    <w:rsid w:val="00DC5962"/>
    <w:rsid w:val="00DD1677"/>
    <w:rsid w:val="00DD5616"/>
    <w:rsid w:val="00E102D2"/>
    <w:rsid w:val="00E30A90"/>
    <w:rsid w:val="00E334B4"/>
    <w:rsid w:val="00E33730"/>
    <w:rsid w:val="00E50C40"/>
    <w:rsid w:val="00E61309"/>
    <w:rsid w:val="00E902DC"/>
    <w:rsid w:val="00E93BF2"/>
    <w:rsid w:val="00EA0D3E"/>
    <w:rsid w:val="00EA6359"/>
    <w:rsid w:val="00EC78CB"/>
    <w:rsid w:val="00ED0DD7"/>
    <w:rsid w:val="00ED11BD"/>
    <w:rsid w:val="00EF6036"/>
    <w:rsid w:val="00F34575"/>
    <w:rsid w:val="00F36E36"/>
    <w:rsid w:val="00F46772"/>
    <w:rsid w:val="00F47472"/>
    <w:rsid w:val="00F54CEC"/>
    <w:rsid w:val="00F63A46"/>
    <w:rsid w:val="00F65A7E"/>
    <w:rsid w:val="00F75F0E"/>
    <w:rsid w:val="00FA6CFD"/>
    <w:rsid w:val="00FB09E0"/>
    <w:rsid w:val="00FC66EB"/>
    <w:rsid w:val="00FC6E90"/>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B8366"/>
  <w15:chartTrackingRefBased/>
  <w15:docId w15:val="{34088F4E-39C8-4DE3-ADD1-DC71BBDD3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BBA"/>
    <w:pPr>
      <w:spacing w:after="0" w:line="240" w:lineRule="auto"/>
    </w:pPr>
    <w:rPr>
      <w:rFonts w:ascii="Century Gothic" w:eastAsia="Times New Roman" w:hAnsi="Century Gothic" w:cs="Arial"/>
      <w:bCs/>
      <w:sz w:val="18"/>
      <w:szCs w:val="24"/>
    </w:rPr>
  </w:style>
  <w:style w:type="paragraph" w:styleId="Heading1">
    <w:name w:val="heading 1"/>
    <w:basedOn w:val="Normal"/>
    <w:next w:val="Normal"/>
    <w:link w:val="Heading1Char"/>
    <w:qFormat/>
    <w:rsid w:val="002452B2"/>
    <w:pPr>
      <w:keepNext/>
      <w:outlineLvl w:val="0"/>
    </w:pPr>
    <w:rPr>
      <w:b/>
    </w:rPr>
  </w:style>
  <w:style w:type="paragraph" w:styleId="Heading2">
    <w:name w:val="heading 2"/>
    <w:basedOn w:val="Normal"/>
    <w:next w:val="Normal"/>
    <w:link w:val="Heading2Char"/>
    <w:uiPriority w:val="9"/>
    <w:semiHidden/>
    <w:unhideWhenUsed/>
    <w:qFormat/>
    <w:rsid w:val="00F3457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34575"/>
    <w:pPr>
      <w:keepNext/>
      <w:keepLines/>
      <w:spacing w:before="40"/>
      <w:outlineLvl w:val="2"/>
    </w:pPr>
    <w:rPr>
      <w:rFonts w:asciiTheme="majorHAnsi" w:eastAsiaTheme="majorEastAsia" w:hAnsiTheme="majorHAnsi" w:cstheme="majorBidi"/>
      <w:color w:val="1F4D78" w:themeColor="accent1" w:themeShade="7F"/>
      <w:sz w:val="24"/>
    </w:rPr>
  </w:style>
  <w:style w:type="paragraph" w:styleId="Heading4">
    <w:name w:val="heading 4"/>
    <w:basedOn w:val="Normal"/>
    <w:next w:val="Normal"/>
    <w:link w:val="Heading4Char"/>
    <w:uiPriority w:val="9"/>
    <w:semiHidden/>
    <w:unhideWhenUsed/>
    <w:qFormat/>
    <w:rsid w:val="00F34575"/>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34575"/>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34575"/>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F34575"/>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F3457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3457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452B2"/>
    <w:rPr>
      <w:rFonts w:ascii="Century Gothic" w:eastAsia="Times New Roman" w:hAnsi="Century Gothic" w:cs="Arial"/>
      <w:b/>
      <w:bCs/>
      <w:sz w:val="18"/>
      <w:szCs w:val="24"/>
    </w:rPr>
  </w:style>
  <w:style w:type="paragraph" w:styleId="Title">
    <w:name w:val="Title"/>
    <w:basedOn w:val="Normal"/>
    <w:link w:val="TitleChar"/>
    <w:qFormat/>
    <w:rsid w:val="002452B2"/>
    <w:pPr>
      <w:jc w:val="center"/>
    </w:pPr>
    <w:rPr>
      <w:b/>
    </w:rPr>
  </w:style>
  <w:style w:type="character" w:customStyle="1" w:styleId="TitleChar">
    <w:name w:val="Title Char"/>
    <w:basedOn w:val="DefaultParagraphFont"/>
    <w:link w:val="Title"/>
    <w:rsid w:val="002452B2"/>
    <w:rPr>
      <w:rFonts w:ascii="Century Gothic" w:eastAsia="Times New Roman" w:hAnsi="Century Gothic" w:cs="Arial"/>
      <w:b/>
      <w:bCs/>
      <w:sz w:val="18"/>
      <w:szCs w:val="24"/>
    </w:rPr>
  </w:style>
  <w:style w:type="paragraph" w:styleId="FootnoteText">
    <w:name w:val="footnote text"/>
    <w:basedOn w:val="Normal"/>
    <w:link w:val="FootnoteTextChar"/>
    <w:rsid w:val="002452B2"/>
    <w:rPr>
      <w:szCs w:val="20"/>
    </w:rPr>
  </w:style>
  <w:style w:type="character" w:customStyle="1" w:styleId="FootnoteTextChar">
    <w:name w:val="Footnote Text Char"/>
    <w:basedOn w:val="DefaultParagraphFont"/>
    <w:link w:val="FootnoteText"/>
    <w:rsid w:val="002452B2"/>
    <w:rPr>
      <w:rFonts w:ascii="Century Gothic" w:eastAsia="Times New Roman" w:hAnsi="Century Gothic" w:cs="Arial"/>
      <w:bCs/>
      <w:sz w:val="18"/>
      <w:szCs w:val="20"/>
    </w:rPr>
  </w:style>
  <w:style w:type="paragraph" w:styleId="ListParagraph">
    <w:name w:val="List Paragraph"/>
    <w:basedOn w:val="Normal"/>
    <w:uiPriority w:val="34"/>
    <w:qFormat/>
    <w:rsid w:val="002452B2"/>
    <w:pPr>
      <w:ind w:left="720"/>
    </w:pPr>
  </w:style>
  <w:style w:type="paragraph" w:styleId="Header">
    <w:name w:val="header"/>
    <w:basedOn w:val="Normal"/>
    <w:link w:val="HeaderChar"/>
    <w:unhideWhenUsed/>
    <w:rsid w:val="002452B2"/>
    <w:pPr>
      <w:tabs>
        <w:tab w:val="center" w:pos="4513"/>
        <w:tab w:val="right" w:pos="9026"/>
      </w:tabs>
    </w:pPr>
  </w:style>
  <w:style w:type="character" w:customStyle="1" w:styleId="HeaderChar">
    <w:name w:val="Header Char"/>
    <w:basedOn w:val="DefaultParagraphFont"/>
    <w:link w:val="Header"/>
    <w:rsid w:val="002452B2"/>
    <w:rPr>
      <w:rFonts w:ascii="Century Gothic" w:eastAsia="Times New Roman" w:hAnsi="Century Gothic" w:cs="Arial"/>
      <w:bCs/>
      <w:sz w:val="18"/>
      <w:szCs w:val="24"/>
    </w:rPr>
  </w:style>
  <w:style w:type="paragraph" w:styleId="Footer">
    <w:name w:val="footer"/>
    <w:basedOn w:val="Normal"/>
    <w:link w:val="FooterChar"/>
    <w:uiPriority w:val="99"/>
    <w:unhideWhenUsed/>
    <w:rsid w:val="002452B2"/>
    <w:pPr>
      <w:tabs>
        <w:tab w:val="center" w:pos="4513"/>
        <w:tab w:val="right" w:pos="9026"/>
      </w:tabs>
    </w:pPr>
  </w:style>
  <w:style w:type="character" w:customStyle="1" w:styleId="FooterChar">
    <w:name w:val="Footer Char"/>
    <w:basedOn w:val="DefaultParagraphFont"/>
    <w:link w:val="Footer"/>
    <w:uiPriority w:val="99"/>
    <w:rsid w:val="002452B2"/>
    <w:rPr>
      <w:rFonts w:ascii="Century Gothic" w:eastAsia="Times New Roman" w:hAnsi="Century Gothic" w:cs="Arial"/>
      <w:bCs/>
      <w:sz w:val="18"/>
      <w:szCs w:val="24"/>
    </w:rPr>
  </w:style>
  <w:style w:type="paragraph" w:styleId="NoSpacing">
    <w:name w:val="No Spacing"/>
    <w:uiPriority w:val="1"/>
    <w:qFormat/>
    <w:rsid w:val="002E1BBA"/>
    <w:pPr>
      <w:spacing w:after="0" w:line="240" w:lineRule="auto"/>
    </w:pPr>
    <w:rPr>
      <w:rFonts w:ascii="Century Gothic" w:eastAsia="Times New Roman" w:hAnsi="Century Gothic" w:cs="Arial"/>
      <w:bCs/>
      <w:sz w:val="24"/>
      <w:szCs w:val="24"/>
    </w:rPr>
  </w:style>
  <w:style w:type="paragraph" w:customStyle="1" w:styleId="Tablenormal0">
    <w:name w:val="Tablenormal"/>
    <w:basedOn w:val="Normal"/>
    <w:link w:val="TablenormalChar"/>
    <w:rsid w:val="002E1BBA"/>
    <w:pPr>
      <w:spacing w:before="120" w:after="120"/>
    </w:pPr>
    <w:rPr>
      <w:rFonts w:ascii="Tahoma" w:hAnsi="Tahoma" w:cs="Times New Roman"/>
      <w:bCs w:val="0"/>
      <w:sz w:val="22"/>
      <w:lang w:val="en-US"/>
    </w:rPr>
  </w:style>
  <w:style w:type="character" w:customStyle="1" w:styleId="TablenormalChar">
    <w:name w:val="Tablenormal Char"/>
    <w:link w:val="Tablenormal0"/>
    <w:rsid w:val="002E1BBA"/>
    <w:rPr>
      <w:rFonts w:ascii="Tahoma" w:eastAsia="Times New Roman" w:hAnsi="Tahoma" w:cs="Times New Roman"/>
      <w:szCs w:val="24"/>
      <w:lang w:val="en-US"/>
    </w:rPr>
  </w:style>
  <w:style w:type="paragraph" w:styleId="BalloonText">
    <w:name w:val="Balloon Text"/>
    <w:basedOn w:val="Normal"/>
    <w:link w:val="BalloonTextChar"/>
    <w:uiPriority w:val="99"/>
    <w:semiHidden/>
    <w:unhideWhenUsed/>
    <w:rsid w:val="00D33D7C"/>
    <w:rPr>
      <w:rFonts w:ascii="Segoe UI" w:hAnsi="Segoe UI" w:cs="Segoe UI"/>
      <w:szCs w:val="18"/>
    </w:rPr>
  </w:style>
  <w:style w:type="character" w:customStyle="1" w:styleId="BalloonTextChar">
    <w:name w:val="Balloon Text Char"/>
    <w:basedOn w:val="DefaultParagraphFont"/>
    <w:link w:val="BalloonText"/>
    <w:uiPriority w:val="99"/>
    <w:semiHidden/>
    <w:rsid w:val="00D33D7C"/>
    <w:rPr>
      <w:rFonts w:ascii="Segoe UI" w:eastAsia="Times New Roman" w:hAnsi="Segoe UI" w:cs="Segoe UI"/>
      <w:bCs/>
      <w:sz w:val="18"/>
      <w:szCs w:val="18"/>
    </w:rPr>
  </w:style>
  <w:style w:type="paragraph" w:styleId="BodyText">
    <w:name w:val="Body Text"/>
    <w:basedOn w:val="Normal"/>
    <w:link w:val="BodyTextChar"/>
    <w:rsid w:val="00D3253A"/>
    <w:pPr>
      <w:spacing w:after="120"/>
    </w:pPr>
  </w:style>
  <w:style w:type="character" w:customStyle="1" w:styleId="BodyTextChar">
    <w:name w:val="Body Text Char"/>
    <w:basedOn w:val="DefaultParagraphFont"/>
    <w:link w:val="BodyText"/>
    <w:rsid w:val="00D3253A"/>
    <w:rPr>
      <w:rFonts w:ascii="Century Gothic" w:eastAsia="Times New Roman" w:hAnsi="Century Gothic" w:cs="Arial"/>
      <w:bCs/>
      <w:sz w:val="18"/>
      <w:szCs w:val="24"/>
    </w:rPr>
  </w:style>
  <w:style w:type="paragraph" w:styleId="BodyTextIndent">
    <w:name w:val="Body Text Indent"/>
    <w:basedOn w:val="Normal"/>
    <w:link w:val="BodyTextIndentChar"/>
    <w:rsid w:val="005D419D"/>
    <w:pPr>
      <w:ind w:left="720"/>
    </w:pPr>
    <w:rPr>
      <w:szCs w:val="20"/>
    </w:rPr>
  </w:style>
  <w:style w:type="character" w:customStyle="1" w:styleId="BodyTextIndentChar">
    <w:name w:val="Body Text Indent Char"/>
    <w:basedOn w:val="DefaultParagraphFont"/>
    <w:link w:val="BodyTextIndent"/>
    <w:rsid w:val="005D419D"/>
    <w:rPr>
      <w:rFonts w:ascii="Century Gothic" w:eastAsia="Times New Roman" w:hAnsi="Century Gothic" w:cs="Arial"/>
      <w:bCs/>
      <w:sz w:val="18"/>
      <w:szCs w:val="20"/>
    </w:rPr>
  </w:style>
  <w:style w:type="paragraph" w:customStyle="1" w:styleId="TableParagraph">
    <w:name w:val="Table Paragraph"/>
    <w:basedOn w:val="Normal"/>
    <w:uiPriority w:val="1"/>
    <w:qFormat/>
    <w:rsid w:val="00A43646"/>
    <w:pPr>
      <w:widowControl w:val="0"/>
      <w:autoSpaceDE w:val="0"/>
      <w:autoSpaceDN w:val="0"/>
      <w:ind w:left="107"/>
    </w:pPr>
    <w:rPr>
      <w:rFonts w:eastAsia="Century Gothic" w:cs="Century Gothic"/>
      <w:bCs w:val="0"/>
      <w:sz w:val="22"/>
      <w:szCs w:val="22"/>
      <w:lang w:val="en-US"/>
    </w:rPr>
  </w:style>
  <w:style w:type="paragraph" w:customStyle="1" w:styleId="1">
    <w:name w:val="_1"/>
    <w:basedOn w:val="Normal"/>
    <w:rsid w:val="00CA5288"/>
    <w:pPr>
      <w:widowControl w:val="0"/>
      <w:ind w:left="333" w:hanging="333"/>
    </w:pPr>
    <w:rPr>
      <w:rFonts w:ascii="Times New Roman" w:hAnsi="Times New Roman" w:cs="Times New Roman"/>
      <w:bCs w:val="0"/>
      <w:snapToGrid w:val="0"/>
      <w:sz w:val="24"/>
      <w:szCs w:val="20"/>
      <w:lang w:val="en-US"/>
    </w:rPr>
  </w:style>
  <w:style w:type="paragraph" w:styleId="Revision">
    <w:name w:val="Revision"/>
    <w:hidden/>
    <w:uiPriority w:val="99"/>
    <w:semiHidden/>
    <w:rsid w:val="007831FC"/>
    <w:pPr>
      <w:spacing w:after="0" w:line="240" w:lineRule="auto"/>
    </w:pPr>
    <w:rPr>
      <w:rFonts w:ascii="Century Gothic" w:eastAsia="Times New Roman" w:hAnsi="Century Gothic" w:cs="Arial"/>
      <w:bCs/>
      <w:sz w:val="18"/>
      <w:szCs w:val="24"/>
    </w:rPr>
  </w:style>
  <w:style w:type="character" w:styleId="BookTitle">
    <w:name w:val="Book Title"/>
    <w:basedOn w:val="DefaultParagraphFont"/>
    <w:uiPriority w:val="33"/>
    <w:qFormat/>
    <w:rsid w:val="00F34575"/>
    <w:rPr>
      <w:b/>
      <w:bCs/>
      <w:i/>
      <w:iCs/>
      <w:spacing w:val="5"/>
    </w:rPr>
  </w:style>
  <w:style w:type="paragraph" w:styleId="Caption">
    <w:name w:val="caption"/>
    <w:basedOn w:val="Normal"/>
    <w:next w:val="Normal"/>
    <w:uiPriority w:val="35"/>
    <w:semiHidden/>
    <w:unhideWhenUsed/>
    <w:qFormat/>
    <w:rsid w:val="00F34575"/>
    <w:pPr>
      <w:spacing w:after="200"/>
    </w:pPr>
    <w:rPr>
      <w:i/>
      <w:iCs/>
      <w:color w:val="44546A" w:themeColor="text2"/>
      <w:szCs w:val="18"/>
    </w:rPr>
  </w:style>
  <w:style w:type="character" w:styleId="Emphasis">
    <w:name w:val="Emphasis"/>
    <w:basedOn w:val="DefaultParagraphFont"/>
    <w:uiPriority w:val="20"/>
    <w:qFormat/>
    <w:rsid w:val="00F34575"/>
    <w:rPr>
      <w:i/>
      <w:iCs/>
    </w:rPr>
  </w:style>
  <w:style w:type="character" w:customStyle="1" w:styleId="Heading2Char">
    <w:name w:val="Heading 2 Char"/>
    <w:basedOn w:val="DefaultParagraphFont"/>
    <w:link w:val="Heading2"/>
    <w:uiPriority w:val="9"/>
    <w:semiHidden/>
    <w:rsid w:val="00F34575"/>
    <w:rPr>
      <w:rFonts w:asciiTheme="majorHAnsi" w:eastAsiaTheme="majorEastAsia" w:hAnsiTheme="majorHAnsi" w:cstheme="majorBidi"/>
      <w:bCs/>
      <w:color w:val="2E74B5" w:themeColor="accent1" w:themeShade="BF"/>
      <w:sz w:val="26"/>
      <w:szCs w:val="26"/>
    </w:rPr>
  </w:style>
  <w:style w:type="character" w:customStyle="1" w:styleId="Heading3Char">
    <w:name w:val="Heading 3 Char"/>
    <w:basedOn w:val="DefaultParagraphFont"/>
    <w:link w:val="Heading3"/>
    <w:uiPriority w:val="9"/>
    <w:semiHidden/>
    <w:rsid w:val="00F34575"/>
    <w:rPr>
      <w:rFonts w:asciiTheme="majorHAnsi" w:eastAsiaTheme="majorEastAsia" w:hAnsiTheme="majorHAnsi" w:cstheme="majorBidi"/>
      <w:bCs/>
      <w:color w:val="1F4D78" w:themeColor="accent1" w:themeShade="7F"/>
      <w:sz w:val="24"/>
      <w:szCs w:val="24"/>
    </w:rPr>
  </w:style>
  <w:style w:type="character" w:customStyle="1" w:styleId="Heading4Char">
    <w:name w:val="Heading 4 Char"/>
    <w:basedOn w:val="DefaultParagraphFont"/>
    <w:link w:val="Heading4"/>
    <w:uiPriority w:val="9"/>
    <w:semiHidden/>
    <w:rsid w:val="00F34575"/>
    <w:rPr>
      <w:rFonts w:asciiTheme="majorHAnsi" w:eastAsiaTheme="majorEastAsia" w:hAnsiTheme="majorHAnsi" w:cstheme="majorBidi"/>
      <w:bCs/>
      <w:i/>
      <w:iCs/>
      <w:color w:val="2E74B5" w:themeColor="accent1" w:themeShade="BF"/>
      <w:sz w:val="18"/>
      <w:szCs w:val="24"/>
    </w:rPr>
  </w:style>
  <w:style w:type="character" w:customStyle="1" w:styleId="Heading5Char">
    <w:name w:val="Heading 5 Char"/>
    <w:basedOn w:val="DefaultParagraphFont"/>
    <w:link w:val="Heading5"/>
    <w:uiPriority w:val="9"/>
    <w:semiHidden/>
    <w:rsid w:val="00F34575"/>
    <w:rPr>
      <w:rFonts w:asciiTheme="majorHAnsi" w:eastAsiaTheme="majorEastAsia" w:hAnsiTheme="majorHAnsi" w:cstheme="majorBidi"/>
      <w:bCs/>
      <w:color w:val="2E74B5" w:themeColor="accent1" w:themeShade="BF"/>
      <w:sz w:val="18"/>
      <w:szCs w:val="24"/>
    </w:rPr>
  </w:style>
  <w:style w:type="character" w:customStyle="1" w:styleId="Heading6Char">
    <w:name w:val="Heading 6 Char"/>
    <w:basedOn w:val="DefaultParagraphFont"/>
    <w:link w:val="Heading6"/>
    <w:uiPriority w:val="9"/>
    <w:semiHidden/>
    <w:rsid w:val="00F34575"/>
    <w:rPr>
      <w:rFonts w:asciiTheme="majorHAnsi" w:eastAsiaTheme="majorEastAsia" w:hAnsiTheme="majorHAnsi" w:cstheme="majorBidi"/>
      <w:bCs/>
      <w:color w:val="1F4D78" w:themeColor="accent1" w:themeShade="7F"/>
      <w:sz w:val="18"/>
      <w:szCs w:val="24"/>
    </w:rPr>
  </w:style>
  <w:style w:type="character" w:customStyle="1" w:styleId="Heading7Char">
    <w:name w:val="Heading 7 Char"/>
    <w:basedOn w:val="DefaultParagraphFont"/>
    <w:link w:val="Heading7"/>
    <w:uiPriority w:val="9"/>
    <w:semiHidden/>
    <w:rsid w:val="00F34575"/>
    <w:rPr>
      <w:rFonts w:asciiTheme="majorHAnsi" w:eastAsiaTheme="majorEastAsia" w:hAnsiTheme="majorHAnsi" w:cstheme="majorBidi"/>
      <w:bCs/>
      <w:i/>
      <w:iCs/>
      <w:color w:val="1F4D78" w:themeColor="accent1" w:themeShade="7F"/>
      <w:sz w:val="18"/>
      <w:szCs w:val="24"/>
    </w:rPr>
  </w:style>
  <w:style w:type="character" w:customStyle="1" w:styleId="Heading8Char">
    <w:name w:val="Heading 8 Char"/>
    <w:basedOn w:val="DefaultParagraphFont"/>
    <w:link w:val="Heading8"/>
    <w:uiPriority w:val="9"/>
    <w:semiHidden/>
    <w:rsid w:val="00F34575"/>
    <w:rPr>
      <w:rFonts w:asciiTheme="majorHAnsi" w:eastAsiaTheme="majorEastAsia" w:hAnsiTheme="majorHAnsi" w:cstheme="majorBidi"/>
      <w:bCs/>
      <w:color w:val="272727" w:themeColor="text1" w:themeTint="D8"/>
      <w:sz w:val="21"/>
      <w:szCs w:val="21"/>
    </w:rPr>
  </w:style>
  <w:style w:type="character" w:customStyle="1" w:styleId="Heading9Char">
    <w:name w:val="Heading 9 Char"/>
    <w:basedOn w:val="DefaultParagraphFont"/>
    <w:link w:val="Heading9"/>
    <w:uiPriority w:val="9"/>
    <w:semiHidden/>
    <w:rsid w:val="00F34575"/>
    <w:rPr>
      <w:rFonts w:asciiTheme="majorHAnsi" w:eastAsiaTheme="majorEastAsia" w:hAnsiTheme="majorHAnsi" w:cstheme="majorBidi"/>
      <w:bCs/>
      <w:i/>
      <w:iCs/>
      <w:color w:val="272727" w:themeColor="text1" w:themeTint="D8"/>
      <w:sz w:val="21"/>
      <w:szCs w:val="21"/>
    </w:rPr>
  </w:style>
  <w:style w:type="character" w:styleId="IntenseEmphasis">
    <w:name w:val="Intense Emphasis"/>
    <w:basedOn w:val="DefaultParagraphFont"/>
    <w:uiPriority w:val="21"/>
    <w:qFormat/>
    <w:rsid w:val="00F34575"/>
    <w:rPr>
      <w:i/>
      <w:iCs/>
      <w:color w:val="5B9BD5" w:themeColor="accent1"/>
    </w:rPr>
  </w:style>
  <w:style w:type="paragraph" w:styleId="IntenseQuote">
    <w:name w:val="Intense Quote"/>
    <w:basedOn w:val="Normal"/>
    <w:next w:val="Normal"/>
    <w:link w:val="IntenseQuoteChar"/>
    <w:uiPriority w:val="30"/>
    <w:qFormat/>
    <w:rsid w:val="00F3457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F34575"/>
    <w:rPr>
      <w:rFonts w:ascii="Century Gothic" w:eastAsia="Times New Roman" w:hAnsi="Century Gothic" w:cs="Arial"/>
      <w:bCs/>
      <w:i/>
      <w:iCs/>
      <w:color w:val="5B9BD5" w:themeColor="accent1"/>
      <w:sz w:val="18"/>
      <w:szCs w:val="24"/>
    </w:rPr>
  </w:style>
  <w:style w:type="character" w:styleId="IntenseReference">
    <w:name w:val="Intense Reference"/>
    <w:basedOn w:val="DefaultParagraphFont"/>
    <w:uiPriority w:val="32"/>
    <w:qFormat/>
    <w:rsid w:val="00F34575"/>
    <w:rPr>
      <w:b/>
      <w:bCs/>
      <w:smallCaps/>
      <w:color w:val="5B9BD5" w:themeColor="accent1"/>
      <w:spacing w:val="5"/>
    </w:rPr>
  </w:style>
  <w:style w:type="paragraph" w:styleId="Quote">
    <w:name w:val="Quote"/>
    <w:basedOn w:val="Normal"/>
    <w:next w:val="Normal"/>
    <w:link w:val="QuoteChar"/>
    <w:uiPriority w:val="29"/>
    <w:qFormat/>
    <w:rsid w:val="00F3457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34575"/>
    <w:rPr>
      <w:rFonts w:ascii="Century Gothic" w:eastAsia="Times New Roman" w:hAnsi="Century Gothic" w:cs="Arial"/>
      <w:bCs/>
      <w:i/>
      <w:iCs/>
      <w:color w:val="404040" w:themeColor="text1" w:themeTint="BF"/>
      <w:sz w:val="18"/>
      <w:szCs w:val="24"/>
    </w:rPr>
  </w:style>
  <w:style w:type="character" w:styleId="Strong">
    <w:name w:val="Strong"/>
    <w:basedOn w:val="DefaultParagraphFont"/>
    <w:uiPriority w:val="22"/>
    <w:qFormat/>
    <w:rsid w:val="00F34575"/>
    <w:rPr>
      <w:b/>
      <w:bCs/>
    </w:rPr>
  </w:style>
  <w:style w:type="paragraph" w:styleId="Subtitle">
    <w:name w:val="Subtitle"/>
    <w:basedOn w:val="Normal"/>
    <w:next w:val="Normal"/>
    <w:link w:val="SubtitleChar"/>
    <w:uiPriority w:val="11"/>
    <w:qFormat/>
    <w:rsid w:val="00F3457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F34575"/>
    <w:rPr>
      <w:rFonts w:eastAsiaTheme="minorEastAsia"/>
      <w:bCs/>
      <w:color w:val="5A5A5A" w:themeColor="text1" w:themeTint="A5"/>
      <w:spacing w:val="15"/>
    </w:rPr>
  </w:style>
  <w:style w:type="character" w:styleId="SubtleEmphasis">
    <w:name w:val="Subtle Emphasis"/>
    <w:basedOn w:val="DefaultParagraphFont"/>
    <w:uiPriority w:val="19"/>
    <w:qFormat/>
    <w:rsid w:val="00F34575"/>
    <w:rPr>
      <w:i/>
      <w:iCs/>
      <w:color w:val="404040" w:themeColor="text1" w:themeTint="BF"/>
    </w:rPr>
  </w:style>
  <w:style w:type="character" w:styleId="SubtleReference">
    <w:name w:val="Subtle Reference"/>
    <w:basedOn w:val="DefaultParagraphFont"/>
    <w:uiPriority w:val="31"/>
    <w:qFormat/>
    <w:rsid w:val="00F34575"/>
    <w:rPr>
      <w:smallCaps/>
      <w:color w:val="5A5A5A" w:themeColor="text1" w:themeTint="A5"/>
    </w:rPr>
  </w:style>
  <w:style w:type="paragraph" w:styleId="TOCHeading">
    <w:name w:val="TOC Heading"/>
    <w:basedOn w:val="Heading1"/>
    <w:next w:val="Normal"/>
    <w:uiPriority w:val="39"/>
    <w:semiHidden/>
    <w:unhideWhenUsed/>
    <w:qFormat/>
    <w:rsid w:val="00F34575"/>
    <w:pPr>
      <w:keepLines/>
      <w:spacing w:before="240"/>
      <w:outlineLvl w:val="9"/>
    </w:pPr>
    <w:rPr>
      <w:rFonts w:asciiTheme="majorHAnsi" w:eastAsiaTheme="majorEastAsia" w:hAnsiTheme="majorHAnsi" w:cstheme="majorBidi"/>
      <w:b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181980">
      <w:bodyDiv w:val="1"/>
      <w:marLeft w:val="0"/>
      <w:marRight w:val="0"/>
      <w:marTop w:val="0"/>
      <w:marBottom w:val="0"/>
      <w:divBdr>
        <w:top w:val="none" w:sz="0" w:space="0" w:color="auto"/>
        <w:left w:val="none" w:sz="0" w:space="0" w:color="auto"/>
        <w:bottom w:val="none" w:sz="0" w:space="0" w:color="auto"/>
        <w:right w:val="none" w:sz="0" w:space="0" w:color="auto"/>
      </w:divBdr>
    </w:div>
    <w:div w:id="1083144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8.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9.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78295FD964D74C85829191D59C82FD" ma:contentTypeVersion="11" ma:contentTypeDescription="Create a new document." ma:contentTypeScope="" ma:versionID="60176f368aa90d9739d1ebbd20183b65">
  <xsd:schema xmlns:xsd="http://www.w3.org/2001/XMLSchema" xmlns:xs="http://www.w3.org/2001/XMLSchema" xmlns:p="http://schemas.microsoft.com/office/2006/metadata/properties" xmlns:ns2="4234f79c-742d-4d3b-87bf-5f7111d72fb5" xmlns:ns3="b2c4e0c2-bca7-45dd-88a7-2bec81385c00" targetNamespace="http://schemas.microsoft.com/office/2006/metadata/properties" ma:root="true" ma:fieldsID="cf0f221c7321f309c16d87c183e87965" ns2:_="" ns3:_="">
    <xsd:import namespace="4234f79c-742d-4d3b-87bf-5f7111d72fb5"/>
    <xsd:import namespace="b2c4e0c2-bca7-45dd-88a7-2bec81385c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34f79c-742d-4d3b-87bf-5f7111d72f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2c4e0c2-bca7-45dd-88a7-2bec81385c0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24D67-E8DB-4D01-873E-17A6C34F7C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34f79c-742d-4d3b-87bf-5f7111d72fb5"/>
    <ds:schemaRef ds:uri="b2c4e0c2-bca7-45dd-88a7-2bec81385c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A9A236-DE18-4976-BC09-17F78E4D8B6E}">
  <ds:schemaRefs>
    <ds:schemaRef ds:uri="http://schemas.microsoft.com/sharepoint/v3/contenttype/forms"/>
  </ds:schemaRefs>
</ds:datastoreItem>
</file>

<file path=customXml/itemProps3.xml><?xml version="1.0" encoding="utf-8"?>
<ds:datastoreItem xmlns:ds="http://schemas.openxmlformats.org/officeDocument/2006/customXml" ds:itemID="{98A7B014-6772-488B-903B-F3CD08CA808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75F8249-E72C-4CC0-89F2-7F93B9BE12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2475</Words>
  <Characters>14114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Rural City of Murray Bridge</Company>
  <LinksUpToDate>false</LinksUpToDate>
  <CharactersWithSpaces>16556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Caleb Stanton-Thring</dc:creator>
  <cp:keywords/>
  <dc:description/>
  <cp:lastModifiedBy>Morgan Dabinett</cp:lastModifiedBy>
  <cp:revision>3</cp:revision>
  <cp:lastPrinted>2022-10-26T05:41:00Z</cp:lastPrinted>
  <dcterms:created xsi:type="dcterms:W3CDTF">2026-10-14T01:37:00Z</dcterms:created>
  <dcterms:modified xsi:type="dcterms:W3CDTF">2026-10-30T05:41:00Z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0x0101001E78295FD964D74C85829191D59C82FD</vt:lpwstr>
  </property>
</Properties>
</file>